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1E" w:rsidRPr="003104E9" w:rsidRDefault="0053755C" w:rsidP="004353B4">
      <w:pPr>
        <w:pStyle w:val="a3"/>
        <w:spacing w:before="0" w:beforeAutospacing="0" w:after="0" w:line="276" w:lineRule="auto"/>
        <w:ind w:firstLine="709"/>
        <w:jc w:val="right"/>
        <w:rPr>
          <w:rFonts w:asciiTheme="minorHAnsi" w:hAnsiTheme="minorHAnsi" w:cstheme="minorHAnsi"/>
          <w:i/>
          <w:sz w:val="28"/>
        </w:rPr>
      </w:pPr>
      <w:r w:rsidRPr="003104E9">
        <w:rPr>
          <w:rFonts w:asciiTheme="minorHAnsi" w:hAnsiTheme="minorHAnsi" w:cstheme="minorHAnsi"/>
          <w:i/>
          <w:sz w:val="28"/>
        </w:rPr>
        <w:t xml:space="preserve">Тезисы доклада </w:t>
      </w:r>
      <w:r w:rsidR="000E711E" w:rsidRPr="003104E9">
        <w:rPr>
          <w:rFonts w:asciiTheme="minorHAnsi" w:hAnsiTheme="minorHAnsi" w:cstheme="minorHAnsi"/>
          <w:i/>
          <w:sz w:val="28"/>
        </w:rPr>
        <w:t xml:space="preserve">зам. директора МДЦ «ЭДАС» </w:t>
      </w:r>
      <w:r w:rsidRPr="003104E9">
        <w:rPr>
          <w:rFonts w:asciiTheme="minorHAnsi" w:hAnsiTheme="minorHAnsi" w:cstheme="minorHAnsi"/>
          <w:b/>
          <w:i/>
          <w:sz w:val="28"/>
        </w:rPr>
        <w:t xml:space="preserve">Н.В. </w:t>
      </w:r>
      <w:proofErr w:type="spellStart"/>
      <w:r w:rsidRPr="003104E9">
        <w:rPr>
          <w:rFonts w:asciiTheme="minorHAnsi" w:hAnsiTheme="minorHAnsi" w:cstheme="minorHAnsi"/>
          <w:b/>
          <w:i/>
          <w:sz w:val="28"/>
        </w:rPr>
        <w:t>Артёменковой</w:t>
      </w:r>
      <w:proofErr w:type="spellEnd"/>
      <w:r w:rsidRPr="003104E9">
        <w:rPr>
          <w:rFonts w:asciiTheme="minorHAnsi" w:hAnsiTheme="minorHAnsi" w:cstheme="minorHAnsi"/>
          <w:i/>
          <w:sz w:val="28"/>
        </w:rPr>
        <w:t xml:space="preserve"> </w:t>
      </w:r>
    </w:p>
    <w:p w:rsidR="000E711E" w:rsidRPr="003104E9" w:rsidRDefault="0053755C" w:rsidP="004353B4">
      <w:pPr>
        <w:pStyle w:val="a3"/>
        <w:spacing w:before="0" w:beforeAutospacing="0" w:after="0" w:line="276" w:lineRule="auto"/>
        <w:ind w:firstLine="709"/>
        <w:jc w:val="right"/>
        <w:rPr>
          <w:rFonts w:asciiTheme="minorHAnsi" w:hAnsiTheme="minorHAnsi" w:cstheme="minorHAnsi"/>
          <w:i/>
          <w:sz w:val="28"/>
        </w:rPr>
      </w:pPr>
      <w:r w:rsidRPr="003104E9">
        <w:rPr>
          <w:rFonts w:asciiTheme="minorHAnsi" w:hAnsiTheme="minorHAnsi" w:cstheme="minorHAnsi"/>
          <w:i/>
          <w:sz w:val="28"/>
        </w:rPr>
        <w:t xml:space="preserve">на </w:t>
      </w:r>
      <w:r w:rsidR="000E711E" w:rsidRPr="003104E9">
        <w:rPr>
          <w:rFonts w:asciiTheme="minorHAnsi" w:hAnsiTheme="minorHAnsi" w:cstheme="minorHAnsi"/>
          <w:i/>
          <w:sz w:val="28"/>
        </w:rPr>
        <w:t>ХХ</w:t>
      </w:r>
      <w:proofErr w:type="gramStart"/>
      <w:r w:rsidR="000E711E" w:rsidRPr="003104E9">
        <w:rPr>
          <w:rFonts w:asciiTheme="minorHAnsi" w:hAnsiTheme="minorHAnsi" w:cstheme="minorHAnsi"/>
          <w:i/>
          <w:sz w:val="28"/>
          <w:lang w:val="en-US"/>
        </w:rPr>
        <w:t>VI</w:t>
      </w:r>
      <w:proofErr w:type="gramEnd"/>
      <w:r w:rsidR="000E711E" w:rsidRPr="003104E9">
        <w:rPr>
          <w:rFonts w:asciiTheme="minorHAnsi" w:hAnsiTheme="minorHAnsi" w:cstheme="minorHAnsi"/>
          <w:i/>
          <w:sz w:val="28"/>
        </w:rPr>
        <w:t xml:space="preserve"> московской </w:t>
      </w:r>
      <w:r w:rsidRPr="003104E9">
        <w:rPr>
          <w:rFonts w:asciiTheme="minorHAnsi" w:hAnsiTheme="minorHAnsi" w:cstheme="minorHAnsi"/>
          <w:i/>
          <w:sz w:val="28"/>
        </w:rPr>
        <w:t>международной гомеопатической к</w:t>
      </w:r>
      <w:r w:rsidR="004353B4" w:rsidRPr="003104E9">
        <w:rPr>
          <w:rFonts w:asciiTheme="minorHAnsi" w:hAnsiTheme="minorHAnsi" w:cstheme="minorHAnsi"/>
          <w:i/>
          <w:sz w:val="28"/>
        </w:rPr>
        <w:t>онференци</w:t>
      </w:r>
      <w:r w:rsidRPr="003104E9">
        <w:rPr>
          <w:rFonts w:asciiTheme="minorHAnsi" w:hAnsiTheme="minorHAnsi" w:cstheme="minorHAnsi"/>
          <w:i/>
          <w:sz w:val="28"/>
        </w:rPr>
        <w:t>и</w:t>
      </w:r>
      <w:r w:rsidR="004353B4" w:rsidRPr="003104E9">
        <w:rPr>
          <w:rFonts w:asciiTheme="minorHAnsi" w:hAnsiTheme="minorHAnsi" w:cstheme="minorHAnsi"/>
          <w:i/>
          <w:sz w:val="28"/>
        </w:rPr>
        <w:t xml:space="preserve"> </w:t>
      </w:r>
    </w:p>
    <w:p w:rsidR="000E711E" w:rsidRPr="003104E9" w:rsidRDefault="000E711E" w:rsidP="004353B4">
      <w:pPr>
        <w:pStyle w:val="a3"/>
        <w:spacing w:before="0" w:beforeAutospacing="0" w:after="0" w:line="276" w:lineRule="auto"/>
        <w:ind w:firstLine="709"/>
        <w:jc w:val="right"/>
        <w:rPr>
          <w:rFonts w:asciiTheme="minorHAnsi" w:hAnsiTheme="minorHAnsi" w:cstheme="minorHAnsi"/>
          <w:b/>
          <w:i/>
          <w:sz w:val="28"/>
        </w:rPr>
      </w:pPr>
      <w:r w:rsidRPr="003104E9">
        <w:rPr>
          <w:rFonts w:asciiTheme="minorHAnsi" w:hAnsiTheme="minorHAnsi" w:cstheme="minorHAnsi"/>
          <w:i/>
          <w:sz w:val="28"/>
        </w:rPr>
        <w:t>«Развитие гомеопатического метода в современной медицине»</w:t>
      </w:r>
    </w:p>
    <w:p w:rsidR="000E1FF0" w:rsidRPr="003104E9" w:rsidRDefault="00395F6A" w:rsidP="00DC08F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3104E9">
        <w:rPr>
          <w:rFonts w:asciiTheme="minorHAnsi" w:hAnsiTheme="minorHAnsi" w:cstheme="minorHAnsi"/>
          <w:b/>
          <w:sz w:val="32"/>
          <w:szCs w:val="28"/>
        </w:rPr>
        <w:t xml:space="preserve">Роль комплексных гомеопатических лекарственных препаратов </w:t>
      </w:r>
      <w:r w:rsidR="00367BCC" w:rsidRPr="003104E9">
        <w:rPr>
          <w:rFonts w:asciiTheme="minorHAnsi" w:hAnsiTheme="minorHAnsi" w:cstheme="minorHAnsi"/>
          <w:b/>
          <w:sz w:val="32"/>
          <w:szCs w:val="28"/>
        </w:rPr>
        <w:t xml:space="preserve">«ЭДАС» </w:t>
      </w:r>
      <w:r w:rsidRPr="003104E9">
        <w:rPr>
          <w:rFonts w:asciiTheme="minorHAnsi" w:hAnsiTheme="minorHAnsi" w:cstheme="minorHAnsi"/>
          <w:b/>
          <w:sz w:val="32"/>
          <w:szCs w:val="28"/>
        </w:rPr>
        <w:t xml:space="preserve">в педиатрической практике. Интегративная терапия при </w:t>
      </w:r>
      <w:proofErr w:type="spellStart"/>
      <w:r w:rsidRPr="003104E9">
        <w:rPr>
          <w:rFonts w:asciiTheme="minorHAnsi" w:hAnsiTheme="minorHAnsi" w:cstheme="minorHAnsi"/>
          <w:b/>
          <w:sz w:val="32"/>
          <w:szCs w:val="28"/>
        </w:rPr>
        <w:t>дисметаболической</w:t>
      </w:r>
      <w:proofErr w:type="spellEnd"/>
      <w:r w:rsidRPr="003104E9">
        <w:rPr>
          <w:rFonts w:asciiTheme="minorHAnsi" w:hAnsiTheme="minorHAnsi" w:cstheme="minorHAnsi"/>
          <w:b/>
          <w:sz w:val="32"/>
          <w:szCs w:val="28"/>
        </w:rPr>
        <w:t xml:space="preserve"> нефропатии и заболеваниях ЖКТ</w:t>
      </w:r>
    </w:p>
    <w:p w:rsidR="00D01688" w:rsidRPr="003104E9" w:rsidRDefault="00AF3A51" w:rsidP="00D22021">
      <w:pPr>
        <w:pStyle w:val="a3"/>
        <w:spacing w:before="24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b/>
          <w:sz w:val="28"/>
        </w:rPr>
        <w:t>Актуальность лечения комплексами в современных условиях.</w:t>
      </w:r>
      <w:r w:rsidRPr="003104E9">
        <w:rPr>
          <w:rFonts w:asciiTheme="minorHAnsi" w:hAnsiTheme="minorHAnsi" w:cstheme="minorHAnsi"/>
          <w:sz w:val="28"/>
        </w:rPr>
        <w:t xml:space="preserve"> В Москве и Питере </w:t>
      </w:r>
      <w:r w:rsidR="00874BF1" w:rsidRPr="003104E9">
        <w:rPr>
          <w:rFonts w:asciiTheme="minorHAnsi" w:hAnsiTheme="minorHAnsi" w:cstheme="minorHAnsi"/>
          <w:sz w:val="28"/>
        </w:rPr>
        <w:t>врачи-</w:t>
      </w:r>
      <w:r w:rsidRPr="003104E9">
        <w:rPr>
          <w:rFonts w:asciiTheme="minorHAnsi" w:hAnsiTheme="minorHAnsi" w:cstheme="minorHAnsi"/>
          <w:sz w:val="28"/>
        </w:rPr>
        <w:t>гомеопат</w:t>
      </w:r>
      <w:r w:rsidR="00874BF1" w:rsidRPr="003104E9">
        <w:rPr>
          <w:rFonts w:asciiTheme="minorHAnsi" w:hAnsiTheme="minorHAnsi" w:cstheme="minorHAnsi"/>
          <w:sz w:val="28"/>
        </w:rPr>
        <w:t>ы</w:t>
      </w:r>
      <w:r w:rsidRPr="003104E9">
        <w:rPr>
          <w:rFonts w:asciiTheme="minorHAnsi" w:hAnsiTheme="minorHAnsi" w:cstheme="minorHAnsi"/>
          <w:sz w:val="28"/>
        </w:rPr>
        <w:t xml:space="preserve"> мо</w:t>
      </w:r>
      <w:r w:rsidR="00874BF1" w:rsidRPr="003104E9">
        <w:rPr>
          <w:rFonts w:asciiTheme="minorHAnsi" w:hAnsiTheme="minorHAnsi" w:cstheme="minorHAnsi"/>
          <w:sz w:val="28"/>
        </w:rPr>
        <w:t>гут радовать себя и пациентов изящными</w:t>
      </w:r>
      <w:r w:rsidRPr="003104E9">
        <w:rPr>
          <w:rFonts w:asciiTheme="minorHAnsi" w:hAnsiTheme="minorHAnsi" w:cstheme="minorHAnsi"/>
          <w:sz w:val="28"/>
        </w:rPr>
        <w:t xml:space="preserve"> классическими назначениями, но </w:t>
      </w:r>
      <w:r w:rsidR="00874BF1" w:rsidRPr="003104E9">
        <w:rPr>
          <w:rFonts w:asciiTheme="minorHAnsi" w:hAnsiTheme="minorHAnsi" w:cstheme="minorHAnsi"/>
          <w:sz w:val="28"/>
        </w:rPr>
        <w:t xml:space="preserve">в небольших российских городах </w:t>
      </w:r>
      <w:r w:rsidRPr="003104E9">
        <w:rPr>
          <w:rFonts w:asciiTheme="minorHAnsi" w:hAnsiTheme="minorHAnsi" w:cstheme="minorHAnsi"/>
          <w:sz w:val="28"/>
        </w:rPr>
        <w:t xml:space="preserve"> </w:t>
      </w:r>
      <w:r w:rsidR="00874BF1" w:rsidRPr="003104E9">
        <w:rPr>
          <w:rFonts w:asciiTheme="minorHAnsi" w:hAnsiTheme="minorHAnsi" w:cstheme="minorHAnsi"/>
          <w:sz w:val="28"/>
        </w:rPr>
        <w:t>чаще всего нет в</w:t>
      </w:r>
      <w:r w:rsidR="009C40C6" w:rsidRPr="003104E9">
        <w:rPr>
          <w:rFonts w:asciiTheme="minorHAnsi" w:hAnsiTheme="minorHAnsi" w:cstheme="minorHAnsi"/>
          <w:sz w:val="28"/>
        </w:rPr>
        <w:t>озможност</w:t>
      </w:r>
      <w:r w:rsidR="00874BF1" w:rsidRPr="003104E9">
        <w:rPr>
          <w:rFonts w:asciiTheme="minorHAnsi" w:hAnsiTheme="minorHAnsi" w:cstheme="minorHAnsi"/>
          <w:sz w:val="28"/>
        </w:rPr>
        <w:t>и</w:t>
      </w:r>
      <w:r w:rsidR="009C40C6" w:rsidRPr="003104E9">
        <w:rPr>
          <w:rFonts w:asciiTheme="minorHAnsi" w:hAnsiTheme="minorHAnsi" w:cstheme="minorHAnsi"/>
          <w:sz w:val="28"/>
        </w:rPr>
        <w:t xml:space="preserve"> обратиться к гомеопату</w:t>
      </w:r>
      <w:r w:rsidR="00874BF1" w:rsidRPr="003104E9">
        <w:rPr>
          <w:rFonts w:asciiTheme="minorHAnsi" w:hAnsiTheme="minorHAnsi" w:cstheme="minorHAnsi"/>
          <w:sz w:val="28"/>
        </w:rPr>
        <w:t>.</w:t>
      </w:r>
      <w:r w:rsidR="009C40C6" w:rsidRPr="003104E9">
        <w:rPr>
          <w:rFonts w:asciiTheme="minorHAnsi" w:hAnsiTheme="minorHAnsi" w:cstheme="minorHAnsi"/>
          <w:sz w:val="28"/>
        </w:rPr>
        <w:t xml:space="preserve"> </w:t>
      </w:r>
      <w:r w:rsidR="00874BF1" w:rsidRPr="003104E9">
        <w:rPr>
          <w:rFonts w:asciiTheme="minorHAnsi" w:hAnsiTheme="minorHAnsi" w:cstheme="minorHAnsi"/>
          <w:sz w:val="28"/>
        </w:rPr>
        <w:t xml:space="preserve"> Да если и есть – </w:t>
      </w:r>
      <w:r w:rsidR="009C40C6" w:rsidRPr="003104E9">
        <w:rPr>
          <w:rFonts w:asciiTheme="minorHAnsi" w:hAnsiTheme="minorHAnsi" w:cstheme="minorHAnsi"/>
          <w:sz w:val="28"/>
        </w:rPr>
        <w:t>далеко не все пациент</w:t>
      </w:r>
      <w:r w:rsidR="00874BF1" w:rsidRPr="003104E9">
        <w:rPr>
          <w:rFonts w:asciiTheme="minorHAnsi" w:hAnsiTheme="minorHAnsi" w:cstheme="minorHAnsi"/>
          <w:sz w:val="28"/>
        </w:rPr>
        <w:t>ы могут себе это позволить материально</w:t>
      </w:r>
      <w:r w:rsidR="009C40C6" w:rsidRPr="003104E9">
        <w:rPr>
          <w:rFonts w:asciiTheme="minorHAnsi" w:hAnsiTheme="minorHAnsi" w:cstheme="minorHAnsi"/>
          <w:sz w:val="28"/>
        </w:rPr>
        <w:t xml:space="preserve"> в условиях экономического кризиса. </w:t>
      </w:r>
      <w:r w:rsidR="00874BF1" w:rsidRPr="003104E9">
        <w:rPr>
          <w:rFonts w:asciiTheme="minorHAnsi" w:hAnsiTheme="minorHAnsi" w:cstheme="minorHAnsi"/>
          <w:sz w:val="28"/>
        </w:rPr>
        <w:t>Поэтому очень часто</w:t>
      </w:r>
      <w:r w:rsidRPr="003104E9">
        <w:rPr>
          <w:rFonts w:asciiTheme="minorHAnsi" w:hAnsiTheme="minorHAnsi" w:cstheme="minorHAnsi"/>
          <w:sz w:val="28"/>
        </w:rPr>
        <w:t xml:space="preserve"> у человека единственная возможность лечиться</w:t>
      </w:r>
      <w:r w:rsidR="00874BF1" w:rsidRPr="003104E9">
        <w:rPr>
          <w:rFonts w:asciiTheme="minorHAnsi" w:hAnsiTheme="minorHAnsi" w:cstheme="minorHAnsi"/>
          <w:sz w:val="28"/>
        </w:rPr>
        <w:t xml:space="preserve"> гомеопатией</w:t>
      </w:r>
      <w:r w:rsidRPr="003104E9">
        <w:rPr>
          <w:rFonts w:asciiTheme="minorHAnsi" w:hAnsiTheme="minorHAnsi" w:cstheme="minorHAnsi"/>
          <w:sz w:val="28"/>
        </w:rPr>
        <w:t xml:space="preserve"> – это </w:t>
      </w:r>
      <w:r w:rsidR="00874BF1" w:rsidRPr="003104E9">
        <w:rPr>
          <w:rFonts w:asciiTheme="minorHAnsi" w:hAnsiTheme="minorHAnsi" w:cstheme="minorHAnsi"/>
          <w:sz w:val="28"/>
        </w:rPr>
        <w:t>использование КГЛП (комплексных гомеопатических лекарственных препаратов)</w:t>
      </w:r>
      <w:r w:rsidRPr="003104E9">
        <w:rPr>
          <w:rFonts w:asciiTheme="minorHAnsi" w:hAnsiTheme="minorHAnsi" w:cstheme="minorHAnsi"/>
          <w:sz w:val="28"/>
        </w:rPr>
        <w:t xml:space="preserve">. </w:t>
      </w:r>
      <w:r w:rsidR="00D01688" w:rsidRPr="003104E9">
        <w:rPr>
          <w:rFonts w:asciiTheme="minorHAnsi" w:hAnsiTheme="minorHAnsi" w:cstheme="minorHAnsi"/>
          <w:sz w:val="28"/>
        </w:rPr>
        <w:t>Терапия комплексными препаратами</w:t>
      </w:r>
      <w:r w:rsidR="00D01688" w:rsidRPr="003104E9">
        <w:rPr>
          <w:rFonts w:asciiTheme="minorHAnsi" w:hAnsiTheme="minorHAnsi" w:cstheme="minorHAnsi"/>
          <w:i/>
          <w:sz w:val="28"/>
        </w:rPr>
        <w:t xml:space="preserve"> – </w:t>
      </w:r>
      <w:r w:rsidR="00D01688" w:rsidRPr="003104E9">
        <w:rPr>
          <w:rFonts w:asciiTheme="minorHAnsi" w:hAnsiTheme="minorHAnsi" w:cstheme="minorHAnsi"/>
          <w:sz w:val="28"/>
        </w:rPr>
        <w:t xml:space="preserve">направление неоклассической гомеопатии, позволяющее использовать комбинации из нескольких </w:t>
      </w:r>
      <w:proofErr w:type="spellStart"/>
      <w:r w:rsidR="00D01688" w:rsidRPr="003104E9">
        <w:rPr>
          <w:rFonts w:asciiTheme="minorHAnsi" w:hAnsiTheme="minorHAnsi" w:cstheme="minorHAnsi"/>
          <w:sz w:val="28"/>
        </w:rPr>
        <w:t>монопрепаратов</w:t>
      </w:r>
      <w:proofErr w:type="spellEnd"/>
      <w:r w:rsidR="00D01688" w:rsidRPr="003104E9">
        <w:rPr>
          <w:rFonts w:asciiTheme="minorHAnsi" w:hAnsiTheme="minorHAnsi" w:cstheme="minorHAnsi"/>
          <w:sz w:val="28"/>
        </w:rPr>
        <w:t xml:space="preserve">, подобранных, как правило, по нозологическому принципу. Многие гомеопаты считают, что комбинационная гомеопатия дает эффект лишь при лёгких недомоганиях или острых заболеваниях, а при серьёзных хронических патологиях обычно малоэффективна. Однако, исходя из опыта наших врачей, это не так: КГЛП можно использовать для лечения как острых, так и хронических болезней. </w:t>
      </w:r>
    </w:p>
    <w:p w:rsidR="00B060DA" w:rsidRPr="003104E9" w:rsidRDefault="00AF3A51" w:rsidP="00D22021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 xml:space="preserve">Почему же это возможно и </w:t>
      </w:r>
      <w:r w:rsidR="00874BF1" w:rsidRPr="003104E9">
        <w:rPr>
          <w:rFonts w:asciiTheme="minorHAnsi" w:hAnsiTheme="minorHAnsi" w:cstheme="minorHAnsi"/>
          <w:sz w:val="28"/>
        </w:rPr>
        <w:t>безопас</w:t>
      </w:r>
      <w:r w:rsidRPr="003104E9">
        <w:rPr>
          <w:rFonts w:asciiTheme="minorHAnsi" w:hAnsiTheme="minorHAnsi" w:cstheme="minorHAnsi"/>
          <w:sz w:val="28"/>
        </w:rPr>
        <w:t xml:space="preserve">но? </w:t>
      </w:r>
    </w:p>
    <w:p w:rsidR="00AF3A51" w:rsidRPr="003104E9" w:rsidRDefault="00B060DA" w:rsidP="00D22021">
      <w:pPr>
        <w:pStyle w:val="a3"/>
        <w:spacing w:before="0" w:beforeAutospacing="0" w:after="0"/>
        <w:jc w:val="center"/>
        <w:rPr>
          <w:rFonts w:asciiTheme="minorHAnsi" w:hAnsiTheme="minorHAnsi" w:cstheme="minorHAnsi"/>
          <w:i/>
          <w:sz w:val="28"/>
          <w:u w:val="single"/>
        </w:rPr>
      </w:pPr>
      <w:r w:rsidRPr="003104E9">
        <w:rPr>
          <w:rFonts w:asciiTheme="minorHAnsi" w:hAnsiTheme="minorHAnsi" w:cstheme="minorHAnsi"/>
          <w:i/>
          <w:sz w:val="28"/>
          <w:u w:val="single"/>
        </w:rPr>
        <w:t>Потому что лечение КГЛП</w:t>
      </w:r>
      <w:r w:rsidR="00AF3A51" w:rsidRPr="003104E9">
        <w:rPr>
          <w:rFonts w:asciiTheme="minorHAnsi" w:hAnsiTheme="minorHAnsi" w:cstheme="minorHAnsi"/>
          <w:i/>
          <w:sz w:val="28"/>
          <w:u w:val="single"/>
        </w:rPr>
        <w:t xml:space="preserve"> </w:t>
      </w:r>
      <w:r w:rsidRPr="003104E9">
        <w:rPr>
          <w:rFonts w:asciiTheme="minorHAnsi" w:hAnsiTheme="minorHAnsi" w:cstheme="minorHAnsi"/>
          <w:i/>
          <w:sz w:val="28"/>
          <w:u w:val="single"/>
        </w:rPr>
        <w:t>дает следующие преимущества</w:t>
      </w:r>
      <w:r w:rsidR="00AF3A51" w:rsidRPr="003104E9">
        <w:rPr>
          <w:rFonts w:asciiTheme="minorHAnsi" w:hAnsiTheme="minorHAnsi" w:cstheme="minorHAnsi"/>
          <w:i/>
          <w:sz w:val="28"/>
          <w:u w:val="single"/>
        </w:rPr>
        <w:t>:</w:t>
      </w:r>
    </w:p>
    <w:p w:rsidR="00B74256" w:rsidRPr="003104E9" w:rsidRDefault="00B74256" w:rsidP="00D22021">
      <w:pPr>
        <w:pStyle w:val="a3"/>
        <w:numPr>
          <w:ilvl w:val="0"/>
          <w:numId w:val="30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>возможность самостоятельного безопасного лечения;</w:t>
      </w:r>
    </w:p>
    <w:p w:rsidR="00B74256" w:rsidRPr="003104E9" w:rsidRDefault="00FF4460" w:rsidP="00D22021">
      <w:pPr>
        <w:pStyle w:val="a3"/>
        <w:numPr>
          <w:ilvl w:val="0"/>
          <w:numId w:val="30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>воз</w:t>
      </w:r>
      <w:r w:rsidR="00C81BA9" w:rsidRPr="003104E9">
        <w:rPr>
          <w:rFonts w:asciiTheme="minorHAnsi" w:hAnsiTheme="minorHAnsi" w:cstheme="minorHAnsi"/>
          <w:sz w:val="28"/>
        </w:rPr>
        <w:t>можно</w:t>
      </w:r>
      <w:r w:rsidRPr="003104E9">
        <w:rPr>
          <w:rFonts w:asciiTheme="minorHAnsi" w:hAnsiTheme="minorHAnsi" w:cstheme="minorHAnsi"/>
          <w:sz w:val="28"/>
        </w:rPr>
        <w:t>сть</w:t>
      </w:r>
      <w:r w:rsidR="00B74256" w:rsidRPr="003104E9">
        <w:rPr>
          <w:rFonts w:asciiTheme="minorHAnsi" w:hAnsiTheme="minorHAnsi" w:cstheme="minorHAnsi"/>
          <w:sz w:val="28"/>
        </w:rPr>
        <w:t xml:space="preserve"> сразу, до обращения к врачу, начать лечение при остром состоянии (</w:t>
      </w:r>
      <w:r w:rsidRPr="003104E9">
        <w:rPr>
          <w:rFonts w:asciiTheme="minorHAnsi" w:hAnsiTheme="minorHAnsi" w:cstheme="minorHAnsi"/>
          <w:sz w:val="28"/>
        </w:rPr>
        <w:t xml:space="preserve">ОРВИ, </w:t>
      </w:r>
      <w:r w:rsidR="00C81BA9" w:rsidRPr="003104E9">
        <w:rPr>
          <w:rFonts w:asciiTheme="minorHAnsi" w:hAnsiTheme="minorHAnsi" w:cstheme="minorHAnsi"/>
          <w:sz w:val="28"/>
        </w:rPr>
        <w:t>грипп, боли в ж</w:t>
      </w:r>
      <w:r w:rsidRPr="003104E9">
        <w:rPr>
          <w:rFonts w:asciiTheme="minorHAnsi" w:hAnsiTheme="minorHAnsi" w:cstheme="minorHAnsi"/>
          <w:sz w:val="28"/>
        </w:rPr>
        <w:t>елудк</w:t>
      </w:r>
      <w:r w:rsidR="00C81BA9" w:rsidRPr="003104E9">
        <w:rPr>
          <w:rFonts w:asciiTheme="minorHAnsi" w:hAnsiTheme="minorHAnsi" w:cstheme="minorHAnsi"/>
          <w:sz w:val="28"/>
        </w:rPr>
        <w:t>е</w:t>
      </w:r>
      <w:r w:rsidRPr="003104E9">
        <w:rPr>
          <w:rFonts w:asciiTheme="minorHAnsi" w:hAnsiTheme="minorHAnsi" w:cstheme="minorHAnsi"/>
          <w:sz w:val="28"/>
        </w:rPr>
        <w:t>, острый цистит</w:t>
      </w:r>
      <w:r w:rsidR="00C81BA9" w:rsidRPr="003104E9">
        <w:rPr>
          <w:rFonts w:asciiTheme="minorHAnsi" w:hAnsiTheme="minorHAnsi" w:cstheme="minorHAnsi"/>
          <w:sz w:val="28"/>
        </w:rPr>
        <w:t xml:space="preserve"> </w:t>
      </w:r>
      <w:r w:rsidR="00B74256" w:rsidRPr="003104E9">
        <w:rPr>
          <w:rFonts w:asciiTheme="minorHAnsi" w:hAnsiTheme="minorHAnsi" w:cstheme="minorHAnsi"/>
          <w:sz w:val="28"/>
        </w:rPr>
        <w:t>и пр.);</w:t>
      </w:r>
    </w:p>
    <w:p w:rsidR="00B74256" w:rsidRPr="003104E9" w:rsidRDefault="00B74256" w:rsidP="00D22021">
      <w:pPr>
        <w:pStyle w:val="a3"/>
        <w:numPr>
          <w:ilvl w:val="0"/>
          <w:numId w:val="30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>широко</w:t>
      </w:r>
      <w:r w:rsidR="00C81BA9" w:rsidRPr="003104E9">
        <w:rPr>
          <w:rFonts w:asciiTheme="minorHAnsi" w:hAnsiTheme="minorHAnsi" w:cstheme="minorHAnsi"/>
          <w:sz w:val="28"/>
        </w:rPr>
        <w:t>е</w:t>
      </w:r>
      <w:r w:rsidRPr="003104E9">
        <w:rPr>
          <w:rFonts w:asciiTheme="minorHAnsi" w:hAnsiTheme="minorHAnsi" w:cstheme="minorHAnsi"/>
          <w:sz w:val="28"/>
        </w:rPr>
        <w:t xml:space="preserve"> профилактическо</w:t>
      </w:r>
      <w:r w:rsidR="00C81BA9" w:rsidRPr="003104E9">
        <w:rPr>
          <w:rFonts w:asciiTheme="minorHAnsi" w:hAnsiTheme="minorHAnsi" w:cstheme="minorHAnsi"/>
          <w:sz w:val="28"/>
        </w:rPr>
        <w:t>е</w:t>
      </w:r>
      <w:r w:rsidRPr="003104E9">
        <w:rPr>
          <w:rFonts w:asciiTheme="minorHAnsi" w:hAnsiTheme="minorHAnsi" w:cstheme="minorHAnsi"/>
          <w:sz w:val="28"/>
        </w:rPr>
        <w:t xml:space="preserve"> применени</w:t>
      </w:r>
      <w:r w:rsidR="00C81BA9" w:rsidRPr="003104E9">
        <w:rPr>
          <w:rFonts w:asciiTheme="minorHAnsi" w:hAnsiTheme="minorHAnsi" w:cstheme="minorHAnsi"/>
          <w:sz w:val="28"/>
        </w:rPr>
        <w:t>е</w:t>
      </w:r>
      <w:r w:rsidRPr="003104E9">
        <w:rPr>
          <w:rFonts w:asciiTheme="minorHAnsi" w:hAnsiTheme="minorHAnsi" w:cstheme="minorHAnsi"/>
          <w:sz w:val="28"/>
        </w:rPr>
        <w:t xml:space="preserve"> </w:t>
      </w:r>
      <w:r w:rsidR="00FF4460" w:rsidRPr="003104E9">
        <w:rPr>
          <w:rFonts w:asciiTheme="minorHAnsi" w:hAnsiTheme="minorHAnsi" w:cstheme="minorHAnsi"/>
          <w:sz w:val="28"/>
        </w:rPr>
        <w:t>для предупреждения острых заболеваний и</w:t>
      </w:r>
      <w:r w:rsidR="00C81BA9" w:rsidRPr="003104E9">
        <w:rPr>
          <w:rFonts w:asciiTheme="minorHAnsi" w:hAnsiTheme="minorHAnsi" w:cstheme="minorHAnsi"/>
          <w:sz w:val="28"/>
        </w:rPr>
        <w:t xml:space="preserve"> </w:t>
      </w:r>
      <w:r w:rsidR="00FF4460" w:rsidRPr="003104E9">
        <w:rPr>
          <w:rFonts w:asciiTheme="minorHAnsi" w:hAnsiTheme="minorHAnsi" w:cstheme="minorHAnsi"/>
          <w:sz w:val="28"/>
        </w:rPr>
        <w:t>обострений хронических</w:t>
      </w:r>
      <w:r w:rsidRPr="003104E9">
        <w:rPr>
          <w:rFonts w:asciiTheme="minorHAnsi" w:hAnsiTheme="minorHAnsi" w:cstheme="minorHAnsi"/>
          <w:sz w:val="28"/>
        </w:rPr>
        <w:t>;</w:t>
      </w:r>
    </w:p>
    <w:p w:rsidR="00B74256" w:rsidRPr="003104E9" w:rsidRDefault="00FF4460" w:rsidP="00D22021">
      <w:pPr>
        <w:pStyle w:val="a3"/>
        <w:numPr>
          <w:ilvl w:val="0"/>
          <w:numId w:val="30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>КГЛП</w:t>
      </w:r>
      <w:r w:rsidR="00B74256" w:rsidRPr="003104E9">
        <w:rPr>
          <w:rFonts w:asciiTheme="minorHAnsi" w:hAnsiTheme="minorHAnsi" w:cstheme="minorHAnsi"/>
          <w:sz w:val="28"/>
        </w:rPr>
        <w:t xml:space="preserve"> можно применять для длительного лечения хронических заболева</w:t>
      </w:r>
      <w:r w:rsidRPr="003104E9">
        <w:rPr>
          <w:rFonts w:asciiTheme="minorHAnsi" w:hAnsiTheme="minorHAnsi" w:cstheme="minorHAnsi"/>
          <w:sz w:val="28"/>
        </w:rPr>
        <w:t xml:space="preserve">ний при установленном диагнозе, поскольку </w:t>
      </w:r>
      <w:r w:rsidR="00B74256" w:rsidRPr="003104E9">
        <w:rPr>
          <w:rFonts w:asciiTheme="minorHAnsi" w:hAnsiTheme="minorHAnsi" w:cstheme="minorHAnsi"/>
          <w:sz w:val="28"/>
        </w:rPr>
        <w:t xml:space="preserve">прописи </w:t>
      </w:r>
      <w:r w:rsidRPr="003104E9">
        <w:rPr>
          <w:rFonts w:asciiTheme="minorHAnsi" w:hAnsiTheme="minorHAnsi" w:cstheme="minorHAnsi"/>
          <w:sz w:val="28"/>
        </w:rPr>
        <w:t xml:space="preserve">каждого из них </w:t>
      </w:r>
      <w:r w:rsidR="00B74256" w:rsidRPr="003104E9">
        <w:rPr>
          <w:rFonts w:asciiTheme="minorHAnsi" w:hAnsiTheme="minorHAnsi" w:cstheme="minorHAnsi"/>
          <w:sz w:val="28"/>
        </w:rPr>
        <w:t xml:space="preserve">составлены по известным и давно применяемым рецептурам </w:t>
      </w:r>
      <w:r w:rsidRPr="003104E9">
        <w:rPr>
          <w:rFonts w:asciiTheme="minorHAnsi" w:hAnsiTheme="minorHAnsi" w:cstheme="minorHAnsi"/>
          <w:sz w:val="28"/>
        </w:rPr>
        <w:t>опытных и заслуженных врачей-гомеопатов</w:t>
      </w:r>
      <w:r w:rsidR="00B74256" w:rsidRPr="003104E9">
        <w:rPr>
          <w:rFonts w:asciiTheme="minorHAnsi" w:hAnsiTheme="minorHAnsi" w:cstheme="minorHAnsi"/>
          <w:sz w:val="28"/>
        </w:rPr>
        <w:t>;</w:t>
      </w:r>
    </w:p>
    <w:p w:rsidR="00B74256" w:rsidRPr="003104E9" w:rsidRDefault="00B74256" w:rsidP="00D22021">
      <w:pPr>
        <w:pStyle w:val="a3"/>
        <w:numPr>
          <w:ilvl w:val="0"/>
          <w:numId w:val="30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lastRenderedPageBreak/>
        <w:t>возможность дистанционной покупки и применения после заочной консультации врача (только при установленном диагнозе!);</w:t>
      </w:r>
    </w:p>
    <w:p w:rsidR="00B74256" w:rsidRPr="003104E9" w:rsidRDefault="00B74256" w:rsidP="00D22021">
      <w:pPr>
        <w:pStyle w:val="a3"/>
        <w:numPr>
          <w:ilvl w:val="0"/>
          <w:numId w:val="30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>оптимальная цена лечения –</w:t>
      </w:r>
      <w:r w:rsidR="0034322E" w:rsidRPr="003104E9">
        <w:rPr>
          <w:rFonts w:asciiTheme="minorHAnsi" w:hAnsiTheme="minorHAnsi" w:cstheme="minorHAnsi"/>
          <w:sz w:val="28"/>
        </w:rPr>
        <w:t xml:space="preserve"> </w:t>
      </w:r>
      <w:r w:rsidR="00FF4460" w:rsidRPr="003104E9">
        <w:rPr>
          <w:rFonts w:asciiTheme="minorHAnsi" w:hAnsiTheme="minorHAnsi" w:cstheme="minorHAnsi"/>
          <w:sz w:val="28"/>
        </w:rPr>
        <w:t xml:space="preserve">что </w:t>
      </w:r>
      <w:r w:rsidRPr="003104E9">
        <w:rPr>
          <w:rFonts w:asciiTheme="minorHAnsi" w:hAnsiTheme="minorHAnsi" w:cstheme="minorHAnsi"/>
          <w:sz w:val="28"/>
        </w:rPr>
        <w:t>важно в нынешних социально-экономических условиях.</w:t>
      </w:r>
    </w:p>
    <w:p w:rsidR="00FF4460" w:rsidRPr="003104E9" w:rsidRDefault="00FF4460" w:rsidP="00D22021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8"/>
        </w:rPr>
      </w:pPr>
    </w:p>
    <w:p w:rsidR="00FF4460" w:rsidRPr="003104E9" w:rsidRDefault="00FF4460" w:rsidP="00D22021">
      <w:pPr>
        <w:pStyle w:val="a3"/>
        <w:spacing w:before="0" w:beforeAutospacing="0" w:after="0"/>
        <w:ind w:firstLine="709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>Безопасность применения КГЛП ассортимента «ЭДАС» подтве</w:t>
      </w:r>
      <w:r w:rsidR="006B5DD7" w:rsidRPr="003104E9">
        <w:rPr>
          <w:rFonts w:asciiTheme="minorHAnsi" w:hAnsiTheme="minorHAnsi" w:cstheme="minorHAnsi"/>
          <w:sz w:val="28"/>
        </w:rPr>
        <w:t>р</w:t>
      </w:r>
      <w:r w:rsidRPr="003104E9">
        <w:rPr>
          <w:rFonts w:asciiTheme="minorHAnsi" w:hAnsiTheme="minorHAnsi" w:cstheme="minorHAnsi"/>
          <w:sz w:val="28"/>
        </w:rPr>
        <w:t>ждается тем, что они входят в Государственный реестр лекарственных средств</w:t>
      </w:r>
      <w:r w:rsidR="006B5DD7" w:rsidRPr="003104E9">
        <w:rPr>
          <w:rFonts w:asciiTheme="minorHAnsi" w:hAnsiTheme="minorHAnsi" w:cstheme="minorHAnsi"/>
          <w:sz w:val="28"/>
        </w:rPr>
        <w:t xml:space="preserve"> РФ</w:t>
      </w:r>
      <w:r w:rsidRPr="003104E9">
        <w:rPr>
          <w:rFonts w:asciiTheme="minorHAnsi" w:hAnsiTheme="minorHAnsi" w:cstheme="minorHAnsi"/>
          <w:sz w:val="28"/>
        </w:rPr>
        <w:t xml:space="preserve"> – каждый препарат имеет номер регистрационного удостоверения/реестровой записи и торговое наименование.</w:t>
      </w:r>
    </w:p>
    <w:p w:rsidR="006C3ED9" w:rsidRPr="003104E9" w:rsidRDefault="00395F6A" w:rsidP="00D22021">
      <w:pPr>
        <w:pStyle w:val="a3"/>
        <w:spacing w:before="24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b/>
          <w:sz w:val="28"/>
        </w:rPr>
        <w:t>Актуальность заболеваний мочевой и пищеварительной систем у детей.</w:t>
      </w:r>
      <w:r w:rsidRPr="003104E9">
        <w:rPr>
          <w:rFonts w:asciiTheme="minorHAnsi" w:hAnsiTheme="minorHAnsi" w:cstheme="minorHAnsi"/>
          <w:sz w:val="28"/>
        </w:rPr>
        <w:t xml:space="preserve"> Синдром обменной нефропатии является одной из </w:t>
      </w:r>
      <w:r w:rsidR="006B5DD7" w:rsidRPr="003104E9">
        <w:rPr>
          <w:rFonts w:asciiTheme="minorHAnsi" w:hAnsiTheme="minorHAnsi" w:cstheme="minorHAnsi"/>
          <w:sz w:val="28"/>
        </w:rPr>
        <w:t xml:space="preserve">наиболее </w:t>
      </w:r>
      <w:r w:rsidRPr="003104E9">
        <w:rPr>
          <w:rFonts w:asciiTheme="minorHAnsi" w:hAnsiTheme="minorHAnsi" w:cstheme="minorHAnsi"/>
          <w:sz w:val="28"/>
        </w:rPr>
        <w:t xml:space="preserve">актуальных проблем </w:t>
      </w:r>
      <w:r w:rsidR="006B5DD7" w:rsidRPr="003104E9">
        <w:rPr>
          <w:rFonts w:asciiTheme="minorHAnsi" w:hAnsiTheme="minorHAnsi" w:cstheme="minorHAnsi"/>
          <w:sz w:val="28"/>
        </w:rPr>
        <w:t xml:space="preserve">в </w:t>
      </w:r>
      <w:r w:rsidRPr="003104E9">
        <w:rPr>
          <w:rFonts w:asciiTheme="minorHAnsi" w:hAnsiTheme="minorHAnsi" w:cstheme="minorHAnsi"/>
          <w:sz w:val="28"/>
        </w:rPr>
        <w:t xml:space="preserve">современной педиатрии. </w:t>
      </w:r>
      <w:proofErr w:type="spellStart"/>
      <w:r w:rsidR="00A229AB" w:rsidRPr="003104E9">
        <w:rPr>
          <w:rFonts w:asciiTheme="minorHAnsi" w:hAnsiTheme="minorHAnsi" w:cstheme="minorHAnsi"/>
          <w:sz w:val="28"/>
        </w:rPr>
        <w:t>Дисметаболические</w:t>
      </w:r>
      <w:proofErr w:type="spellEnd"/>
      <w:r w:rsidRPr="003104E9">
        <w:rPr>
          <w:rFonts w:asciiTheme="minorHAnsi" w:hAnsiTheme="minorHAnsi" w:cstheme="minorHAnsi"/>
          <w:sz w:val="28"/>
        </w:rPr>
        <w:t xml:space="preserve"> нефропати</w:t>
      </w:r>
      <w:r w:rsidR="00A229AB" w:rsidRPr="003104E9">
        <w:rPr>
          <w:rFonts w:asciiTheme="minorHAnsi" w:hAnsiTheme="minorHAnsi" w:cstheme="minorHAnsi"/>
          <w:sz w:val="28"/>
        </w:rPr>
        <w:t>и</w:t>
      </w:r>
      <w:r w:rsidRPr="003104E9">
        <w:rPr>
          <w:rFonts w:asciiTheme="minorHAnsi" w:hAnsiTheme="minorHAnsi" w:cstheme="minorHAnsi"/>
          <w:sz w:val="28"/>
        </w:rPr>
        <w:t xml:space="preserve"> составля</w:t>
      </w:r>
      <w:r w:rsidR="006B5DD7" w:rsidRPr="003104E9">
        <w:rPr>
          <w:rFonts w:asciiTheme="minorHAnsi" w:hAnsiTheme="minorHAnsi" w:cstheme="minorHAnsi"/>
          <w:sz w:val="28"/>
        </w:rPr>
        <w:t>ю</w:t>
      </w:r>
      <w:r w:rsidRPr="003104E9">
        <w:rPr>
          <w:rFonts w:asciiTheme="minorHAnsi" w:hAnsiTheme="minorHAnsi" w:cstheme="minorHAnsi"/>
          <w:sz w:val="28"/>
        </w:rPr>
        <w:t>т 27</w:t>
      </w:r>
      <w:r w:rsidR="00A229AB" w:rsidRPr="003104E9">
        <w:rPr>
          <w:rFonts w:asciiTheme="minorHAnsi" w:hAnsiTheme="minorHAnsi" w:cstheme="minorHAnsi"/>
          <w:sz w:val="28"/>
        </w:rPr>
        <w:t>-</w:t>
      </w:r>
      <w:r w:rsidRPr="003104E9">
        <w:rPr>
          <w:rFonts w:asciiTheme="minorHAnsi" w:hAnsiTheme="minorHAnsi" w:cstheme="minorHAnsi"/>
          <w:sz w:val="28"/>
        </w:rPr>
        <w:t xml:space="preserve">64% в структуре </w:t>
      </w:r>
      <w:r w:rsidR="006B5DD7" w:rsidRPr="003104E9">
        <w:rPr>
          <w:rFonts w:asciiTheme="minorHAnsi" w:hAnsiTheme="minorHAnsi" w:cstheme="minorHAnsi"/>
          <w:sz w:val="28"/>
        </w:rPr>
        <w:t xml:space="preserve">всех </w:t>
      </w:r>
      <w:r w:rsidRPr="003104E9">
        <w:rPr>
          <w:rFonts w:asciiTheme="minorHAnsi" w:hAnsiTheme="minorHAnsi" w:cstheme="minorHAnsi"/>
          <w:sz w:val="28"/>
        </w:rPr>
        <w:t>заболева</w:t>
      </w:r>
      <w:r w:rsidR="00A229AB" w:rsidRPr="003104E9">
        <w:rPr>
          <w:rFonts w:asciiTheme="minorHAnsi" w:hAnsiTheme="minorHAnsi" w:cstheme="minorHAnsi"/>
          <w:sz w:val="28"/>
        </w:rPr>
        <w:t>ний</w:t>
      </w:r>
      <w:r w:rsidRPr="003104E9">
        <w:rPr>
          <w:rFonts w:asciiTheme="minorHAnsi" w:hAnsiTheme="minorHAnsi" w:cstheme="minorHAnsi"/>
          <w:sz w:val="28"/>
        </w:rPr>
        <w:t xml:space="preserve"> мочевыделительной систем</w:t>
      </w:r>
      <w:r w:rsidR="00317264" w:rsidRPr="003104E9">
        <w:rPr>
          <w:rFonts w:asciiTheme="minorHAnsi" w:hAnsiTheme="minorHAnsi" w:cstheme="minorHAnsi"/>
          <w:sz w:val="28"/>
        </w:rPr>
        <w:t>ы у детей.</w:t>
      </w:r>
      <w:r w:rsidRPr="003104E9">
        <w:rPr>
          <w:rFonts w:asciiTheme="minorHAnsi" w:hAnsiTheme="minorHAnsi" w:cstheme="minorHAnsi"/>
          <w:sz w:val="28"/>
        </w:rPr>
        <w:t xml:space="preserve"> </w:t>
      </w:r>
      <w:r w:rsidR="00317264" w:rsidRPr="003104E9">
        <w:rPr>
          <w:rFonts w:asciiTheme="minorHAnsi" w:hAnsiTheme="minorHAnsi" w:cstheme="minorHAnsi"/>
          <w:sz w:val="28"/>
        </w:rPr>
        <w:t>В</w:t>
      </w:r>
      <w:r w:rsidRPr="003104E9">
        <w:rPr>
          <w:rFonts w:asciiTheme="minorHAnsi" w:hAnsiTheme="minorHAnsi" w:cstheme="minorHAnsi"/>
          <w:sz w:val="28"/>
        </w:rPr>
        <w:t xml:space="preserve"> повседневной практике педи</w:t>
      </w:r>
      <w:r w:rsidR="00317264" w:rsidRPr="003104E9">
        <w:rPr>
          <w:rFonts w:asciiTheme="minorHAnsi" w:hAnsiTheme="minorHAnsi" w:cstheme="minorHAnsi"/>
          <w:sz w:val="28"/>
        </w:rPr>
        <w:t xml:space="preserve">атров синдром обменных нарушений, выявленный анализами </w:t>
      </w:r>
      <w:r w:rsidRPr="003104E9">
        <w:rPr>
          <w:rFonts w:asciiTheme="minorHAnsi" w:hAnsiTheme="minorHAnsi" w:cstheme="minorHAnsi"/>
          <w:sz w:val="28"/>
        </w:rPr>
        <w:t>моч</w:t>
      </w:r>
      <w:r w:rsidR="00317264" w:rsidRPr="003104E9">
        <w:rPr>
          <w:rFonts w:asciiTheme="minorHAnsi" w:hAnsiTheme="minorHAnsi" w:cstheme="minorHAnsi"/>
          <w:sz w:val="28"/>
        </w:rPr>
        <w:t>и,</w:t>
      </w:r>
      <w:r w:rsidRPr="003104E9">
        <w:rPr>
          <w:rFonts w:asciiTheme="minorHAnsi" w:hAnsiTheme="minorHAnsi" w:cstheme="minorHAnsi"/>
          <w:sz w:val="28"/>
        </w:rPr>
        <w:t xml:space="preserve"> отмечается практически у каждого </w:t>
      </w:r>
      <w:r w:rsidR="00EF73CF" w:rsidRPr="003104E9">
        <w:rPr>
          <w:rFonts w:asciiTheme="minorHAnsi" w:hAnsiTheme="minorHAnsi" w:cstheme="minorHAnsi"/>
          <w:sz w:val="28"/>
        </w:rPr>
        <w:t>3-</w:t>
      </w:r>
      <w:r w:rsidRPr="003104E9">
        <w:rPr>
          <w:rFonts w:asciiTheme="minorHAnsi" w:hAnsiTheme="minorHAnsi" w:cstheme="minorHAnsi"/>
          <w:sz w:val="28"/>
        </w:rPr>
        <w:t xml:space="preserve">го больного. </w:t>
      </w:r>
      <w:r w:rsidR="00A229AB" w:rsidRPr="003104E9">
        <w:rPr>
          <w:rFonts w:asciiTheme="minorHAnsi" w:hAnsiTheme="minorHAnsi" w:cstheme="minorHAnsi"/>
          <w:color w:val="000000"/>
          <w:sz w:val="28"/>
        </w:rPr>
        <w:t xml:space="preserve">Функциональные патологии органов желудочно-кишечного тракта (ЖКТ) у детей являются не менее актуальной проблемой. Так, например, рекуррентные абдоминальные боли у 90-95% детей носят </w:t>
      </w:r>
      <w:r w:rsidR="00317264" w:rsidRPr="003104E9">
        <w:rPr>
          <w:rFonts w:asciiTheme="minorHAnsi" w:hAnsiTheme="minorHAnsi" w:cstheme="minorHAnsi"/>
          <w:color w:val="000000"/>
          <w:sz w:val="28"/>
        </w:rPr>
        <w:t xml:space="preserve">именно </w:t>
      </w:r>
      <w:r w:rsidR="00A229AB" w:rsidRPr="003104E9">
        <w:rPr>
          <w:rFonts w:asciiTheme="minorHAnsi" w:hAnsiTheme="minorHAnsi" w:cstheme="minorHAnsi"/>
          <w:color w:val="000000"/>
          <w:sz w:val="28"/>
        </w:rPr>
        <w:t>функциональный характер</w:t>
      </w:r>
      <w:r w:rsidR="00317264" w:rsidRPr="003104E9">
        <w:rPr>
          <w:rFonts w:asciiTheme="minorHAnsi" w:hAnsiTheme="minorHAnsi" w:cstheme="minorHAnsi"/>
          <w:color w:val="000000"/>
          <w:sz w:val="28"/>
        </w:rPr>
        <w:t>,</w:t>
      </w:r>
      <w:r w:rsidR="00A229AB" w:rsidRPr="003104E9">
        <w:rPr>
          <w:rFonts w:asciiTheme="minorHAnsi" w:hAnsiTheme="minorHAnsi" w:cstheme="minorHAnsi"/>
          <w:color w:val="000000"/>
          <w:sz w:val="28"/>
        </w:rPr>
        <w:t xml:space="preserve"> и лишь у 5-10% </w:t>
      </w:r>
      <w:r w:rsidR="00317264" w:rsidRPr="003104E9">
        <w:rPr>
          <w:rFonts w:asciiTheme="minorHAnsi" w:hAnsiTheme="minorHAnsi" w:cstheme="minorHAnsi"/>
          <w:color w:val="000000"/>
          <w:sz w:val="28"/>
        </w:rPr>
        <w:t>они определе</w:t>
      </w:r>
      <w:r w:rsidR="00A229AB" w:rsidRPr="003104E9">
        <w:rPr>
          <w:rFonts w:asciiTheme="minorHAnsi" w:hAnsiTheme="minorHAnsi" w:cstheme="minorHAnsi"/>
          <w:color w:val="000000"/>
          <w:sz w:val="28"/>
        </w:rPr>
        <w:t>ны органической патологией.</w:t>
      </w:r>
      <w:r w:rsidR="00A229AB" w:rsidRPr="003104E9">
        <w:rPr>
          <w:rFonts w:asciiTheme="minorHAnsi" w:hAnsiTheme="minorHAnsi" w:cstheme="minorHAnsi"/>
          <w:sz w:val="28"/>
        </w:rPr>
        <w:t xml:space="preserve"> </w:t>
      </w:r>
      <w:r w:rsidR="00A229AB" w:rsidRPr="003104E9">
        <w:rPr>
          <w:rFonts w:asciiTheme="minorHAnsi" w:hAnsiTheme="minorHAnsi" w:cstheme="minorHAnsi"/>
          <w:color w:val="000000"/>
          <w:sz w:val="28"/>
        </w:rPr>
        <w:t xml:space="preserve">Значительная часть </w:t>
      </w:r>
      <w:r w:rsidR="0034322E" w:rsidRPr="003104E9">
        <w:rPr>
          <w:rFonts w:asciiTheme="minorHAnsi" w:hAnsiTheme="minorHAnsi" w:cstheme="minorHAnsi"/>
          <w:color w:val="000000"/>
          <w:sz w:val="28"/>
        </w:rPr>
        <w:t>ЖКТ-</w:t>
      </w:r>
      <w:r w:rsidR="00A229AB" w:rsidRPr="003104E9">
        <w:rPr>
          <w:rFonts w:asciiTheme="minorHAnsi" w:hAnsiTheme="minorHAnsi" w:cstheme="minorHAnsi"/>
          <w:color w:val="000000"/>
          <w:sz w:val="28"/>
        </w:rPr>
        <w:t>расстройств у детей связана не с органическими поражениями, а с нарушением регуляции функций его орган</w:t>
      </w:r>
      <w:r w:rsidR="00317264" w:rsidRPr="003104E9">
        <w:rPr>
          <w:rFonts w:asciiTheme="minorHAnsi" w:hAnsiTheme="minorHAnsi" w:cstheme="minorHAnsi"/>
          <w:color w:val="000000"/>
          <w:sz w:val="28"/>
        </w:rPr>
        <w:t>ов (ДЖВП, дисфункции кишечника).</w:t>
      </w:r>
      <w:r w:rsidR="00A229AB" w:rsidRPr="003104E9">
        <w:rPr>
          <w:rFonts w:asciiTheme="minorHAnsi" w:hAnsiTheme="minorHAnsi" w:cstheme="minorHAnsi"/>
          <w:color w:val="000000"/>
          <w:sz w:val="28"/>
        </w:rPr>
        <w:t xml:space="preserve"> </w:t>
      </w:r>
      <w:r w:rsidR="00317264" w:rsidRPr="003104E9">
        <w:rPr>
          <w:rFonts w:asciiTheme="minorHAnsi" w:hAnsiTheme="minorHAnsi" w:cstheme="minorHAnsi"/>
          <w:color w:val="000000"/>
          <w:sz w:val="28"/>
        </w:rPr>
        <w:t>Известно, что чаще всего они</w:t>
      </w:r>
      <w:r w:rsidR="00A229AB" w:rsidRPr="003104E9">
        <w:rPr>
          <w:rFonts w:asciiTheme="minorHAnsi" w:hAnsiTheme="minorHAnsi" w:cstheme="minorHAnsi"/>
          <w:color w:val="000000"/>
          <w:sz w:val="28"/>
        </w:rPr>
        <w:t xml:space="preserve"> возникают на фоне аномалий развития</w:t>
      </w:r>
      <w:r w:rsidR="00317264" w:rsidRPr="003104E9">
        <w:rPr>
          <w:rFonts w:asciiTheme="minorHAnsi" w:hAnsiTheme="minorHAnsi" w:cstheme="minorHAnsi"/>
          <w:color w:val="000000"/>
          <w:sz w:val="28"/>
        </w:rPr>
        <w:t xml:space="preserve"> желчного пузыря</w:t>
      </w:r>
      <w:r w:rsidR="00A229AB" w:rsidRPr="003104E9">
        <w:rPr>
          <w:rFonts w:asciiTheme="minorHAnsi" w:hAnsiTheme="minorHAnsi" w:cstheme="minorHAnsi"/>
          <w:color w:val="000000"/>
          <w:sz w:val="28"/>
        </w:rPr>
        <w:t xml:space="preserve"> (перегиб, перетяжка) и</w:t>
      </w:r>
      <w:r w:rsidR="00317264" w:rsidRPr="003104E9">
        <w:rPr>
          <w:rFonts w:asciiTheme="minorHAnsi" w:hAnsiTheme="minorHAnsi" w:cstheme="minorHAnsi"/>
          <w:color w:val="000000"/>
          <w:sz w:val="28"/>
        </w:rPr>
        <w:t xml:space="preserve">/или вследствие </w:t>
      </w:r>
      <w:r w:rsidR="00A229AB" w:rsidRPr="003104E9">
        <w:rPr>
          <w:rFonts w:asciiTheme="minorHAnsi" w:hAnsiTheme="minorHAnsi" w:cstheme="minorHAnsi"/>
          <w:color w:val="000000"/>
          <w:sz w:val="28"/>
        </w:rPr>
        <w:t>вегетативных дисфункций, связанных с родовыми травмами, психоэмоциональными и стрессовыми воздействиями.</w:t>
      </w:r>
      <w:r w:rsidR="005C1625" w:rsidRPr="003104E9">
        <w:rPr>
          <w:rFonts w:asciiTheme="minorHAnsi" w:hAnsiTheme="minorHAnsi" w:cstheme="minorHAnsi"/>
          <w:color w:val="000000"/>
          <w:sz w:val="28"/>
        </w:rPr>
        <w:t xml:space="preserve"> </w:t>
      </w:r>
      <w:r w:rsidR="0034322E" w:rsidRPr="003104E9">
        <w:rPr>
          <w:rFonts w:asciiTheme="minorHAnsi" w:hAnsiTheme="minorHAnsi" w:cstheme="minorHAnsi"/>
          <w:color w:val="000000"/>
          <w:sz w:val="28"/>
        </w:rPr>
        <w:t>И, к</w:t>
      </w:r>
      <w:r w:rsidR="005C1625" w:rsidRPr="003104E9">
        <w:rPr>
          <w:rFonts w:asciiTheme="minorHAnsi" w:hAnsiTheme="minorHAnsi" w:cstheme="minorHAnsi"/>
          <w:color w:val="000000"/>
          <w:sz w:val="28"/>
        </w:rPr>
        <w:t>онечно, - на фоне сниженного иммунитета.</w:t>
      </w:r>
    </w:p>
    <w:p w:rsidR="00317264" w:rsidRPr="003104E9" w:rsidRDefault="00317264" w:rsidP="00D22021">
      <w:pPr>
        <w:pStyle w:val="a3"/>
        <w:spacing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b/>
          <w:sz w:val="28"/>
        </w:rPr>
        <w:t>Патогенное воздействие факторов окружающей среды на детей; их влияние на формирование функциональных нарушений органов ЖКТ и МВС.</w:t>
      </w:r>
      <w:r w:rsidRPr="003104E9">
        <w:rPr>
          <w:rFonts w:asciiTheme="minorHAnsi" w:hAnsiTheme="minorHAnsi" w:cstheme="minorHAnsi"/>
          <w:color w:val="606060"/>
          <w:sz w:val="28"/>
        </w:rPr>
        <w:t xml:space="preserve"> </w:t>
      </w:r>
      <w:r w:rsidR="00D22021" w:rsidRPr="003104E9">
        <w:rPr>
          <w:rFonts w:asciiTheme="minorHAnsi" w:hAnsiTheme="minorHAnsi" w:cstheme="minorHAnsi"/>
          <w:sz w:val="28"/>
        </w:rPr>
        <w:t>Наиболее значимые э</w:t>
      </w:r>
      <w:r w:rsidRPr="003104E9">
        <w:rPr>
          <w:rFonts w:asciiTheme="minorHAnsi" w:hAnsiTheme="minorHAnsi" w:cstheme="minorHAnsi"/>
          <w:sz w:val="28"/>
        </w:rPr>
        <w:t>кзогенные факторы: климатические особенности состава воды, уровень солнечной радиации, особенности пищевого режима (дефицит витаминов</w:t>
      </w:r>
      <w:proofErr w:type="gramStart"/>
      <w:r w:rsidRPr="003104E9">
        <w:rPr>
          <w:rFonts w:asciiTheme="minorHAnsi" w:hAnsiTheme="minorHAnsi" w:cstheme="minorHAnsi"/>
          <w:sz w:val="28"/>
        </w:rPr>
        <w:t xml:space="preserve"> А</w:t>
      </w:r>
      <w:proofErr w:type="gramEnd"/>
      <w:r w:rsidRPr="003104E9">
        <w:rPr>
          <w:rFonts w:asciiTheme="minorHAnsi" w:hAnsiTheme="minorHAnsi" w:cstheme="minorHAnsi"/>
          <w:sz w:val="28"/>
        </w:rPr>
        <w:t xml:space="preserve">, В6, РР, гипервитаминоз D, избыточное употребление продуктов, содержащих пурины, недостаточное употребление продуктов, содержащих ненасыщенные жирные кислоты), лекарственные воздействия и пр. Эндогенные факторы: врожденные аномалии почек и мочевыводящих путей, </w:t>
      </w:r>
      <w:r w:rsidR="00D22021" w:rsidRPr="003104E9">
        <w:rPr>
          <w:rFonts w:asciiTheme="minorHAnsi" w:hAnsiTheme="minorHAnsi" w:cstheme="minorHAnsi"/>
          <w:sz w:val="28"/>
        </w:rPr>
        <w:t xml:space="preserve">ЖП и желчевыводящих путей, </w:t>
      </w:r>
      <w:r w:rsidR="00300BAE" w:rsidRPr="003104E9">
        <w:rPr>
          <w:rFonts w:asciiTheme="minorHAnsi" w:hAnsiTheme="minorHAnsi" w:cstheme="minorHAnsi"/>
          <w:sz w:val="28"/>
        </w:rPr>
        <w:t xml:space="preserve">хронические </w:t>
      </w:r>
      <w:r w:rsidRPr="003104E9">
        <w:rPr>
          <w:rFonts w:asciiTheme="minorHAnsi" w:hAnsiTheme="minorHAnsi" w:cstheme="minorHAnsi"/>
          <w:sz w:val="28"/>
        </w:rPr>
        <w:t>воспалительные процессы</w:t>
      </w:r>
      <w:r w:rsidR="00D22021" w:rsidRPr="003104E9">
        <w:rPr>
          <w:rFonts w:asciiTheme="minorHAnsi" w:hAnsiTheme="minorHAnsi" w:cstheme="minorHAnsi"/>
          <w:sz w:val="28"/>
        </w:rPr>
        <w:t xml:space="preserve"> почек, желчного пузыря и кишечника</w:t>
      </w:r>
      <w:r w:rsidRPr="003104E9">
        <w:rPr>
          <w:rFonts w:asciiTheme="minorHAnsi" w:hAnsiTheme="minorHAnsi" w:cstheme="minorHAnsi"/>
          <w:sz w:val="28"/>
        </w:rPr>
        <w:t xml:space="preserve">, нарушение водно-солевого обмена при </w:t>
      </w:r>
      <w:r w:rsidR="00300BAE" w:rsidRPr="003104E9">
        <w:rPr>
          <w:rFonts w:asciiTheme="minorHAnsi" w:hAnsiTheme="minorHAnsi" w:cstheme="minorHAnsi"/>
          <w:sz w:val="28"/>
        </w:rPr>
        <w:t xml:space="preserve">соматических </w:t>
      </w:r>
      <w:r w:rsidRPr="003104E9">
        <w:rPr>
          <w:rFonts w:asciiTheme="minorHAnsi" w:hAnsiTheme="minorHAnsi" w:cstheme="minorHAnsi"/>
          <w:sz w:val="28"/>
        </w:rPr>
        <w:t>заболеваниях и пр.</w:t>
      </w:r>
    </w:p>
    <w:p w:rsidR="00512BAC" w:rsidRPr="0017076C" w:rsidRDefault="00512BAC" w:rsidP="00D22021">
      <w:pPr>
        <w:pStyle w:val="a3"/>
        <w:spacing w:before="0" w:beforeAutospacing="0" w:after="0"/>
        <w:jc w:val="center"/>
        <w:rPr>
          <w:rFonts w:asciiTheme="minorHAnsi" w:hAnsiTheme="minorHAnsi" w:cstheme="minorHAnsi"/>
          <w:i/>
          <w:sz w:val="28"/>
          <w:u w:val="single"/>
        </w:rPr>
      </w:pPr>
    </w:p>
    <w:p w:rsidR="00300BAE" w:rsidRPr="003104E9" w:rsidRDefault="00300BAE" w:rsidP="00D22021">
      <w:pPr>
        <w:pStyle w:val="a3"/>
        <w:spacing w:before="0" w:beforeAutospacing="0" w:after="0"/>
        <w:jc w:val="center"/>
        <w:rPr>
          <w:rFonts w:asciiTheme="minorHAnsi" w:hAnsiTheme="minorHAnsi" w:cstheme="minorHAnsi"/>
          <w:i/>
          <w:sz w:val="28"/>
          <w:u w:val="single"/>
        </w:rPr>
      </w:pPr>
      <w:r w:rsidRPr="003104E9">
        <w:rPr>
          <w:rFonts w:asciiTheme="minorHAnsi" w:hAnsiTheme="minorHAnsi" w:cstheme="minorHAnsi"/>
          <w:i/>
          <w:sz w:val="28"/>
          <w:u w:val="single"/>
        </w:rPr>
        <w:lastRenderedPageBreak/>
        <w:t xml:space="preserve">Наиболее </w:t>
      </w:r>
      <w:r w:rsidR="00D22021" w:rsidRPr="003104E9">
        <w:rPr>
          <w:rFonts w:asciiTheme="minorHAnsi" w:hAnsiTheme="minorHAnsi" w:cstheme="minorHAnsi"/>
          <w:i/>
          <w:sz w:val="28"/>
          <w:u w:val="single"/>
        </w:rPr>
        <w:t xml:space="preserve">контекстно </w:t>
      </w:r>
      <w:r w:rsidRPr="003104E9">
        <w:rPr>
          <w:rFonts w:asciiTheme="minorHAnsi" w:hAnsiTheme="minorHAnsi" w:cstheme="minorHAnsi"/>
          <w:i/>
          <w:sz w:val="28"/>
          <w:u w:val="single"/>
        </w:rPr>
        <w:t>значимые патогенные факторы:</w:t>
      </w:r>
    </w:p>
    <w:p w:rsidR="00E114BC" w:rsidRPr="003104E9" w:rsidRDefault="00AF4901" w:rsidP="00D22021">
      <w:pPr>
        <w:pStyle w:val="a3"/>
        <w:numPr>
          <w:ilvl w:val="0"/>
          <w:numId w:val="31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b/>
          <w:bCs/>
          <w:sz w:val="28"/>
        </w:rPr>
        <w:sym w:font="Symbol" w:char="F0AD"/>
      </w:r>
      <w:r w:rsidRPr="003104E9">
        <w:rPr>
          <w:rFonts w:asciiTheme="minorHAnsi" w:hAnsiTheme="minorHAnsi" w:cstheme="minorHAnsi"/>
          <w:sz w:val="28"/>
        </w:rPr>
        <w:t xml:space="preserve"> </w:t>
      </w:r>
      <w:r w:rsidR="00300BAE" w:rsidRPr="003104E9">
        <w:rPr>
          <w:rFonts w:asciiTheme="minorHAnsi" w:hAnsiTheme="minorHAnsi" w:cstheme="minorHAnsi"/>
          <w:sz w:val="28"/>
        </w:rPr>
        <w:t>сухость воздуха;</w:t>
      </w:r>
    </w:p>
    <w:p w:rsidR="00E114BC" w:rsidRPr="003104E9" w:rsidRDefault="005C1625" w:rsidP="00D22021">
      <w:pPr>
        <w:pStyle w:val="a3"/>
        <w:numPr>
          <w:ilvl w:val="0"/>
          <w:numId w:val="31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>особенности состава питьевой воды (</w:t>
      </w:r>
      <w:r w:rsidR="001942DB" w:rsidRPr="003104E9">
        <w:rPr>
          <w:rFonts w:asciiTheme="minorHAnsi" w:hAnsiTheme="minorHAnsi" w:cstheme="minorHAnsi"/>
          <w:b/>
          <w:bCs/>
          <w:sz w:val="28"/>
        </w:rPr>
        <w:sym w:font="Symbol" w:char="F0AD"/>
      </w:r>
      <w:r w:rsidRPr="003104E9">
        <w:rPr>
          <w:rFonts w:asciiTheme="minorHAnsi" w:hAnsiTheme="minorHAnsi" w:cstheme="minorHAnsi"/>
          <w:sz w:val="28"/>
        </w:rPr>
        <w:t xml:space="preserve"> жесткость)</w:t>
      </w:r>
      <w:r w:rsidR="00300BAE" w:rsidRPr="003104E9">
        <w:rPr>
          <w:rFonts w:asciiTheme="minorHAnsi" w:hAnsiTheme="minorHAnsi" w:cstheme="minorHAnsi"/>
          <w:sz w:val="28"/>
        </w:rPr>
        <w:t>;</w:t>
      </w:r>
      <w:r w:rsidRPr="003104E9">
        <w:rPr>
          <w:rFonts w:asciiTheme="minorHAnsi" w:hAnsiTheme="minorHAnsi" w:cstheme="minorHAnsi"/>
          <w:sz w:val="28"/>
        </w:rPr>
        <w:t xml:space="preserve"> </w:t>
      </w:r>
    </w:p>
    <w:p w:rsidR="00E114BC" w:rsidRPr="003104E9" w:rsidRDefault="005C1625" w:rsidP="00D22021">
      <w:pPr>
        <w:pStyle w:val="a3"/>
        <w:numPr>
          <w:ilvl w:val="0"/>
          <w:numId w:val="31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>лекарственные воздействия (</w:t>
      </w:r>
      <w:r w:rsidR="00300BAE" w:rsidRPr="003104E9">
        <w:rPr>
          <w:rFonts w:asciiTheme="minorHAnsi" w:hAnsiTheme="minorHAnsi" w:cstheme="minorHAnsi"/>
          <w:sz w:val="28"/>
        </w:rPr>
        <w:t xml:space="preserve">неадекватное назначение </w:t>
      </w:r>
      <w:r w:rsidRPr="003104E9">
        <w:rPr>
          <w:rFonts w:asciiTheme="minorHAnsi" w:hAnsiTheme="minorHAnsi" w:cstheme="minorHAnsi"/>
          <w:sz w:val="28"/>
        </w:rPr>
        <w:t>сульфаниламид</w:t>
      </w:r>
      <w:r w:rsidR="00300BAE" w:rsidRPr="003104E9">
        <w:rPr>
          <w:rFonts w:asciiTheme="minorHAnsi" w:hAnsiTheme="minorHAnsi" w:cstheme="minorHAnsi"/>
          <w:sz w:val="28"/>
        </w:rPr>
        <w:t>ов</w:t>
      </w:r>
      <w:r w:rsidRPr="003104E9">
        <w:rPr>
          <w:rFonts w:asciiTheme="minorHAnsi" w:hAnsiTheme="minorHAnsi" w:cstheme="minorHAnsi"/>
          <w:sz w:val="28"/>
        </w:rPr>
        <w:t>, диуретик</w:t>
      </w:r>
      <w:r w:rsidR="00300BAE" w:rsidRPr="003104E9">
        <w:rPr>
          <w:rFonts w:asciiTheme="minorHAnsi" w:hAnsiTheme="minorHAnsi" w:cstheme="minorHAnsi"/>
          <w:sz w:val="28"/>
        </w:rPr>
        <w:t>ов</w:t>
      </w:r>
      <w:r w:rsidRPr="003104E9">
        <w:rPr>
          <w:rFonts w:asciiTheme="minorHAnsi" w:hAnsiTheme="minorHAnsi" w:cstheme="minorHAnsi"/>
          <w:sz w:val="28"/>
        </w:rPr>
        <w:t xml:space="preserve">, </w:t>
      </w:r>
      <w:r w:rsidRPr="003104E9">
        <w:rPr>
          <w:rFonts w:asciiTheme="minorHAnsi" w:hAnsiTheme="minorHAnsi" w:cstheme="minorHAnsi"/>
          <w:bCs/>
          <w:iCs/>
          <w:sz w:val="28"/>
        </w:rPr>
        <w:t>глицин</w:t>
      </w:r>
      <w:r w:rsidR="00300BAE" w:rsidRPr="003104E9">
        <w:rPr>
          <w:rFonts w:asciiTheme="minorHAnsi" w:hAnsiTheme="minorHAnsi" w:cstheme="minorHAnsi"/>
          <w:bCs/>
          <w:iCs/>
          <w:sz w:val="28"/>
        </w:rPr>
        <w:t>а* и пр.</w:t>
      </w:r>
      <w:r w:rsidRPr="003104E9">
        <w:rPr>
          <w:rFonts w:asciiTheme="minorHAnsi" w:hAnsiTheme="minorHAnsi" w:cstheme="minorHAnsi"/>
          <w:sz w:val="28"/>
        </w:rPr>
        <w:t xml:space="preserve">) </w:t>
      </w:r>
    </w:p>
    <w:p w:rsidR="00E114BC" w:rsidRPr="003104E9" w:rsidRDefault="005C1625" w:rsidP="00D22021">
      <w:pPr>
        <w:pStyle w:val="a3"/>
        <w:numPr>
          <w:ilvl w:val="0"/>
          <w:numId w:val="31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 xml:space="preserve">нарушение обмена </w:t>
      </w:r>
      <w:proofErr w:type="spellStart"/>
      <w:r w:rsidR="00300BAE" w:rsidRPr="003104E9">
        <w:rPr>
          <w:rFonts w:asciiTheme="minorHAnsi" w:hAnsiTheme="minorHAnsi" w:cstheme="minorHAnsi"/>
          <w:sz w:val="28"/>
        </w:rPr>
        <w:t>Са</w:t>
      </w:r>
      <w:proofErr w:type="spellEnd"/>
      <w:r w:rsidR="00300BAE" w:rsidRPr="003104E9">
        <w:rPr>
          <w:rFonts w:asciiTheme="minorHAnsi" w:hAnsiTheme="minorHAnsi" w:cstheme="minorHAnsi"/>
          <w:sz w:val="28"/>
          <w:vertAlign w:val="superscript"/>
        </w:rPr>
        <w:t>++</w:t>
      </w:r>
      <w:r w:rsidRPr="003104E9">
        <w:rPr>
          <w:rFonts w:asciiTheme="minorHAnsi" w:hAnsiTheme="minorHAnsi" w:cstheme="minorHAnsi"/>
          <w:sz w:val="28"/>
        </w:rPr>
        <w:t xml:space="preserve"> (</w:t>
      </w:r>
      <w:r w:rsidRPr="003104E9">
        <w:rPr>
          <w:rFonts w:asciiTheme="minorHAnsi" w:hAnsiTheme="minorHAnsi" w:cstheme="minorHAnsi"/>
          <w:bCs/>
          <w:iCs/>
          <w:sz w:val="28"/>
        </w:rPr>
        <w:t>рахит</w:t>
      </w:r>
      <w:r w:rsidR="00300BAE" w:rsidRPr="003104E9">
        <w:rPr>
          <w:rFonts w:asciiTheme="minorHAnsi" w:hAnsiTheme="minorHAnsi" w:cstheme="minorHAnsi"/>
          <w:sz w:val="28"/>
        </w:rPr>
        <w:t xml:space="preserve"> и его осложнения</w:t>
      </w:r>
      <w:r w:rsidRPr="003104E9">
        <w:rPr>
          <w:rFonts w:asciiTheme="minorHAnsi" w:hAnsiTheme="minorHAnsi" w:cstheme="minorHAnsi"/>
          <w:sz w:val="28"/>
        </w:rPr>
        <w:t>)</w:t>
      </w:r>
    </w:p>
    <w:p w:rsidR="00E114BC" w:rsidRPr="003104E9" w:rsidRDefault="00AF4901" w:rsidP="00D22021">
      <w:pPr>
        <w:pStyle w:val="a3"/>
        <w:numPr>
          <w:ilvl w:val="0"/>
          <w:numId w:val="31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b/>
          <w:bCs/>
          <w:sz w:val="28"/>
        </w:rPr>
        <w:sym w:font="Symbol" w:char="F0AD"/>
      </w:r>
      <w:r w:rsidRPr="003104E9">
        <w:rPr>
          <w:rFonts w:asciiTheme="minorHAnsi" w:hAnsiTheme="minorHAnsi" w:cstheme="minorHAnsi"/>
          <w:sz w:val="28"/>
        </w:rPr>
        <w:t xml:space="preserve"> </w:t>
      </w:r>
      <w:r w:rsidR="005C1625" w:rsidRPr="003104E9">
        <w:rPr>
          <w:rFonts w:asciiTheme="minorHAnsi" w:hAnsiTheme="minorHAnsi" w:cstheme="minorHAnsi"/>
          <w:sz w:val="28"/>
        </w:rPr>
        <w:t xml:space="preserve">всасывания </w:t>
      </w:r>
      <w:proofErr w:type="spellStart"/>
      <w:r w:rsidR="005C1625" w:rsidRPr="003104E9">
        <w:rPr>
          <w:rFonts w:asciiTheme="minorHAnsi" w:hAnsiTheme="minorHAnsi" w:cstheme="minorHAnsi"/>
          <w:sz w:val="28"/>
        </w:rPr>
        <w:t>Са</w:t>
      </w:r>
      <w:proofErr w:type="spellEnd"/>
      <w:r w:rsidR="00300BAE" w:rsidRPr="003104E9">
        <w:rPr>
          <w:rFonts w:asciiTheme="minorHAnsi" w:hAnsiTheme="minorHAnsi" w:cstheme="minorHAnsi"/>
          <w:sz w:val="28"/>
          <w:vertAlign w:val="superscript"/>
        </w:rPr>
        <w:t>++</w:t>
      </w:r>
      <w:r w:rsidR="005C1625" w:rsidRPr="003104E9">
        <w:rPr>
          <w:rFonts w:asciiTheme="minorHAnsi" w:hAnsiTheme="minorHAnsi" w:cstheme="minorHAnsi"/>
          <w:sz w:val="28"/>
        </w:rPr>
        <w:t xml:space="preserve"> и оксалатов при пищевой аллергии, запорах</w:t>
      </w:r>
      <w:r w:rsidR="00300BAE" w:rsidRPr="003104E9">
        <w:rPr>
          <w:rFonts w:asciiTheme="minorHAnsi" w:hAnsiTheme="minorHAnsi" w:cstheme="minorHAnsi"/>
          <w:sz w:val="28"/>
        </w:rPr>
        <w:t>;</w:t>
      </w:r>
    </w:p>
    <w:p w:rsidR="00E114BC" w:rsidRPr="003104E9" w:rsidRDefault="005C1625" w:rsidP="00D22021">
      <w:pPr>
        <w:pStyle w:val="a3"/>
        <w:numPr>
          <w:ilvl w:val="0"/>
          <w:numId w:val="31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>воспалительные процессы почек и мочевыводящей системы</w:t>
      </w:r>
      <w:r w:rsidR="00300BAE" w:rsidRPr="003104E9">
        <w:rPr>
          <w:rFonts w:asciiTheme="minorHAnsi" w:hAnsiTheme="minorHAnsi" w:cstheme="minorHAnsi"/>
          <w:sz w:val="28"/>
        </w:rPr>
        <w:t>;</w:t>
      </w:r>
      <w:r w:rsidRPr="003104E9">
        <w:rPr>
          <w:rFonts w:asciiTheme="minorHAnsi" w:hAnsiTheme="minorHAnsi" w:cstheme="minorHAnsi"/>
          <w:sz w:val="28"/>
        </w:rPr>
        <w:t xml:space="preserve"> </w:t>
      </w:r>
    </w:p>
    <w:p w:rsidR="005C1625" w:rsidRPr="003104E9" w:rsidRDefault="005C1625" w:rsidP="00D22021">
      <w:pPr>
        <w:pStyle w:val="a3"/>
        <w:numPr>
          <w:ilvl w:val="0"/>
          <w:numId w:val="31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>генетическая предрасположенность</w:t>
      </w:r>
      <w:r w:rsidR="00300BAE" w:rsidRPr="003104E9">
        <w:rPr>
          <w:rFonts w:asciiTheme="minorHAnsi" w:hAnsiTheme="minorHAnsi" w:cstheme="minorHAnsi"/>
          <w:sz w:val="28"/>
        </w:rPr>
        <w:t>.</w:t>
      </w:r>
      <w:r w:rsidRPr="003104E9">
        <w:rPr>
          <w:rFonts w:asciiTheme="minorHAnsi" w:hAnsiTheme="minorHAnsi" w:cstheme="minorHAnsi"/>
          <w:sz w:val="28"/>
        </w:rPr>
        <w:t xml:space="preserve"> </w:t>
      </w:r>
    </w:p>
    <w:p w:rsidR="00F4553D" w:rsidRPr="003104E9" w:rsidRDefault="00300BAE" w:rsidP="00D22021">
      <w:pPr>
        <w:pStyle w:val="a3"/>
        <w:shd w:val="clear" w:color="auto" w:fill="FFFFFF"/>
        <w:jc w:val="both"/>
        <w:rPr>
          <w:rFonts w:asciiTheme="minorHAnsi" w:hAnsiTheme="minorHAnsi" w:cstheme="minorHAnsi"/>
          <w:i/>
          <w:sz w:val="22"/>
          <w:szCs w:val="20"/>
        </w:rPr>
      </w:pPr>
      <w:r w:rsidRPr="003104E9">
        <w:rPr>
          <w:rFonts w:asciiTheme="minorHAnsi" w:hAnsiTheme="minorHAnsi" w:cstheme="minorHAnsi"/>
          <w:i/>
          <w:sz w:val="22"/>
          <w:szCs w:val="20"/>
        </w:rPr>
        <w:t>*Я</w:t>
      </w:r>
      <w:r w:rsidR="00F4553D" w:rsidRPr="003104E9">
        <w:rPr>
          <w:rFonts w:asciiTheme="minorHAnsi" w:hAnsiTheme="minorHAnsi" w:cstheme="minorHAnsi"/>
          <w:i/>
          <w:sz w:val="22"/>
          <w:szCs w:val="20"/>
        </w:rPr>
        <w:t xml:space="preserve">трогенное развитие </w:t>
      </w:r>
      <w:proofErr w:type="spellStart"/>
      <w:r w:rsidR="00F4553D" w:rsidRPr="003104E9">
        <w:rPr>
          <w:rFonts w:asciiTheme="minorHAnsi" w:hAnsiTheme="minorHAnsi" w:cstheme="minorHAnsi"/>
          <w:i/>
          <w:sz w:val="22"/>
          <w:szCs w:val="20"/>
        </w:rPr>
        <w:t>оксалурии</w:t>
      </w:r>
      <w:proofErr w:type="spellEnd"/>
      <w:r w:rsidR="00F4553D" w:rsidRPr="003104E9">
        <w:rPr>
          <w:rFonts w:asciiTheme="minorHAnsi" w:hAnsiTheme="minorHAnsi" w:cstheme="minorHAnsi"/>
          <w:i/>
          <w:sz w:val="22"/>
          <w:szCs w:val="20"/>
        </w:rPr>
        <w:t xml:space="preserve"> при необоснованном назначении </w:t>
      </w:r>
      <w:r w:rsidR="0034322E" w:rsidRPr="003104E9">
        <w:rPr>
          <w:rFonts w:asciiTheme="minorHAnsi" w:hAnsiTheme="minorHAnsi" w:cstheme="minorHAnsi"/>
          <w:i/>
          <w:sz w:val="22"/>
          <w:szCs w:val="20"/>
        </w:rPr>
        <w:t xml:space="preserve">лекарственного препарата </w:t>
      </w:r>
      <w:r w:rsidR="00F4553D" w:rsidRPr="003104E9">
        <w:rPr>
          <w:rFonts w:asciiTheme="minorHAnsi" w:hAnsiTheme="minorHAnsi" w:cstheme="minorHAnsi"/>
          <w:i/>
          <w:sz w:val="22"/>
          <w:szCs w:val="20"/>
        </w:rPr>
        <w:t>Глицин®, применяе</w:t>
      </w:r>
      <w:r w:rsidRPr="003104E9">
        <w:rPr>
          <w:rFonts w:asciiTheme="minorHAnsi" w:hAnsiTheme="minorHAnsi" w:cstheme="minorHAnsi"/>
          <w:i/>
          <w:sz w:val="22"/>
          <w:szCs w:val="20"/>
        </w:rPr>
        <w:t>мого</w:t>
      </w:r>
      <w:r w:rsidR="00F4553D" w:rsidRPr="003104E9">
        <w:rPr>
          <w:rFonts w:asciiTheme="minorHAnsi" w:hAnsiTheme="minorHAnsi" w:cstheme="minorHAnsi"/>
          <w:i/>
          <w:sz w:val="22"/>
          <w:szCs w:val="20"/>
        </w:rPr>
        <w:t xml:space="preserve"> в неврологи</w:t>
      </w:r>
      <w:r w:rsidR="0034322E" w:rsidRPr="003104E9">
        <w:rPr>
          <w:rFonts w:asciiTheme="minorHAnsi" w:hAnsiTheme="minorHAnsi" w:cstheme="minorHAnsi"/>
          <w:i/>
          <w:sz w:val="22"/>
          <w:szCs w:val="20"/>
        </w:rPr>
        <w:t>и</w:t>
      </w:r>
      <w:r w:rsidR="00F4553D" w:rsidRPr="003104E9">
        <w:rPr>
          <w:rFonts w:asciiTheme="minorHAnsi" w:hAnsiTheme="minorHAnsi" w:cstheme="minorHAnsi"/>
          <w:i/>
          <w:sz w:val="22"/>
          <w:szCs w:val="20"/>
        </w:rPr>
        <w:t xml:space="preserve"> с целью улучшения обменных процессов в головном мозге. </w:t>
      </w:r>
      <w:r w:rsidRPr="003104E9">
        <w:rPr>
          <w:rFonts w:asciiTheme="minorHAnsi" w:hAnsiTheme="minorHAnsi" w:cstheme="minorHAnsi"/>
          <w:i/>
          <w:sz w:val="22"/>
          <w:szCs w:val="20"/>
        </w:rPr>
        <w:t>В</w:t>
      </w:r>
      <w:r w:rsidR="00F4553D" w:rsidRPr="003104E9">
        <w:rPr>
          <w:rFonts w:asciiTheme="minorHAnsi" w:hAnsiTheme="minorHAnsi" w:cstheme="minorHAnsi"/>
          <w:i/>
          <w:sz w:val="22"/>
          <w:szCs w:val="20"/>
        </w:rPr>
        <w:t xml:space="preserve"> аннотации указано, что </w:t>
      </w:r>
      <w:r w:rsidRPr="003104E9">
        <w:rPr>
          <w:rFonts w:asciiTheme="minorHAnsi" w:hAnsiTheme="minorHAnsi" w:cstheme="minorHAnsi"/>
          <w:i/>
          <w:sz w:val="22"/>
          <w:szCs w:val="20"/>
        </w:rPr>
        <w:t>препарат</w:t>
      </w:r>
      <w:r w:rsidR="00F4553D" w:rsidRPr="003104E9">
        <w:rPr>
          <w:rFonts w:asciiTheme="minorHAnsi" w:hAnsiTheme="minorHAnsi" w:cstheme="minorHAnsi"/>
          <w:i/>
          <w:sz w:val="22"/>
          <w:szCs w:val="20"/>
        </w:rPr>
        <w:t xml:space="preserve"> не</w:t>
      </w:r>
      <w:r w:rsidRPr="003104E9">
        <w:rPr>
          <w:rFonts w:asciiTheme="minorHAnsi" w:hAnsiTheme="minorHAnsi" w:cstheme="minorHAnsi"/>
          <w:i/>
          <w:sz w:val="22"/>
          <w:szCs w:val="20"/>
        </w:rPr>
        <w:t xml:space="preserve"> обладает побочными действиями, - </w:t>
      </w:r>
      <w:r w:rsidR="00F4553D" w:rsidRPr="003104E9">
        <w:rPr>
          <w:rFonts w:asciiTheme="minorHAnsi" w:hAnsiTheme="minorHAnsi" w:cstheme="minorHAnsi"/>
          <w:i/>
          <w:sz w:val="22"/>
          <w:szCs w:val="20"/>
        </w:rPr>
        <w:t>что не противоречит истине, если он назначен в правильной дозировке.</w:t>
      </w:r>
    </w:p>
    <w:p w:rsidR="005C1625" w:rsidRPr="003104E9" w:rsidRDefault="005C1625" w:rsidP="00D22021">
      <w:pPr>
        <w:pStyle w:val="a3"/>
        <w:spacing w:after="0"/>
        <w:jc w:val="center"/>
        <w:rPr>
          <w:rFonts w:asciiTheme="minorHAnsi" w:hAnsiTheme="minorHAnsi" w:cstheme="minorHAnsi"/>
          <w:i/>
          <w:sz w:val="28"/>
          <w:u w:val="single"/>
        </w:rPr>
      </w:pPr>
      <w:r w:rsidRPr="003104E9">
        <w:rPr>
          <w:rFonts w:asciiTheme="minorHAnsi" w:hAnsiTheme="minorHAnsi" w:cstheme="minorHAnsi"/>
          <w:bCs/>
          <w:i/>
          <w:sz w:val="28"/>
          <w:u w:val="single"/>
        </w:rPr>
        <w:t>Нарушения пищевого и водного р</w:t>
      </w:r>
      <w:r w:rsidR="00D22A30" w:rsidRPr="003104E9">
        <w:rPr>
          <w:rFonts w:asciiTheme="minorHAnsi" w:hAnsiTheme="minorHAnsi" w:cstheme="minorHAnsi"/>
          <w:bCs/>
          <w:i/>
          <w:sz w:val="28"/>
          <w:u w:val="single"/>
        </w:rPr>
        <w:t>ежимов у детей раннего возраста</w:t>
      </w:r>
      <w:proofErr w:type="gramStart"/>
      <w:r w:rsidR="00D22A30" w:rsidRPr="003104E9">
        <w:rPr>
          <w:rFonts w:asciiTheme="minorHAnsi" w:hAnsiTheme="minorHAnsi" w:cstheme="minorHAnsi"/>
          <w:bCs/>
          <w:i/>
          <w:sz w:val="28"/>
          <w:u w:val="single"/>
        </w:rPr>
        <w:t>.</w:t>
      </w:r>
      <w:proofErr w:type="gramEnd"/>
      <w:r w:rsidR="00D22A30" w:rsidRPr="003104E9">
        <w:rPr>
          <w:rFonts w:asciiTheme="minorHAnsi" w:hAnsiTheme="minorHAnsi" w:cstheme="minorHAnsi"/>
          <w:bCs/>
          <w:i/>
          <w:sz w:val="28"/>
          <w:u w:val="single"/>
        </w:rPr>
        <w:t xml:space="preserve"> </w:t>
      </w:r>
      <w:proofErr w:type="gramStart"/>
      <w:r w:rsidRPr="003104E9">
        <w:rPr>
          <w:rFonts w:asciiTheme="minorHAnsi" w:hAnsiTheme="minorHAnsi" w:cstheme="minorHAnsi"/>
          <w:bCs/>
          <w:i/>
          <w:sz w:val="28"/>
          <w:u w:val="single"/>
        </w:rPr>
        <w:t>в</w:t>
      </w:r>
      <w:proofErr w:type="gramEnd"/>
      <w:r w:rsidRPr="003104E9">
        <w:rPr>
          <w:rFonts w:asciiTheme="minorHAnsi" w:hAnsiTheme="minorHAnsi" w:cstheme="minorHAnsi"/>
          <w:bCs/>
          <w:i/>
          <w:sz w:val="28"/>
          <w:u w:val="single"/>
        </w:rPr>
        <w:t>ед</w:t>
      </w:r>
      <w:r w:rsidR="00D22A30" w:rsidRPr="003104E9">
        <w:rPr>
          <w:rFonts w:asciiTheme="minorHAnsi" w:hAnsiTheme="minorHAnsi" w:cstheme="minorHAnsi"/>
          <w:bCs/>
          <w:i/>
          <w:sz w:val="28"/>
          <w:u w:val="single"/>
        </w:rPr>
        <w:t>ущие</w:t>
      </w:r>
      <w:r w:rsidRPr="003104E9">
        <w:rPr>
          <w:rFonts w:asciiTheme="minorHAnsi" w:hAnsiTheme="minorHAnsi" w:cstheme="minorHAnsi"/>
          <w:bCs/>
          <w:i/>
          <w:sz w:val="28"/>
          <w:u w:val="single"/>
        </w:rPr>
        <w:t xml:space="preserve"> к формированию </w:t>
      </w:r>
      <w:proofErr w:type="spellStart"/>
      <w:r w:rsidRPr="003104E9">
        <w:rPr>
          <w:rFonts w:asciiTheme="minorHAnsi" w:hAnsiTheme="minorHAnsi" w:cstheme="minorHAnsi"/>
          <w:bCs/>
          <w:i/>
          <w:sz w:val="28"/>
          <w:u w:val="single"/>
        </w:rPr>
        <w:t>дисфункциональных</w:t>
      </w:r>
      <w:proofErr w:type="spellEnd"/>
      <w:r w:rsidRPr="003104E9">
        <w:rPr>
          <w:rFonts w:asciiTheme="minorHAnsi" w:hAnsiTheme="minorHAnsi" w:cstheme="minorHAnsi"/>
          <w:bCs/>
          <w:i/>
          <w:sz w:val="28"/>
          <w:u w:val="single"/>
        </w:rPr>
        <w:t xml:space="preserve"> состояний</w:t>
      </w:r>
    </w:p>
    <w:p w:rsidR="005C1625" w:rsidRPr="003104E9" w:rsidRDefault="00D22A30" w:rsidP="00D22021">
      <w:pPr>
        <w:pStyle w:val="a3"/>
        <w:numPr>
          <w:ilvl w:val="0"/>
          <w:numId w:val="33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b/>
          <w:bCs/>
          <w:sz w:val="28"/>
        </w:rPr>
        <w:sym w:font="Symbol" w:char="00AF"/>
      </w:r>
      <w:r w:rsidRPr="003104E9">
        <w:rPr>
          <w:rFonts w:asciiTheme="minorHAnsi" w:hAnsiTheme="minorHAnsi" w:cstheme="minorHAnsi"/>
          <w:b/>
          <w:bCs/>
          <w:sz w:val="28"/>
        </w:rPr>
        <w:t xml:space="preserve"> </w:t>
      </w:r>
      <w:r w:rsidRPr="003104E9">
        <w:rPr>
          <w:rFonts w:asciiTheme="minorHAnsi" w:hAnsiTheme="minorHAnsi" w:cstheme="minorHAnsi"/>
          <w:bCs/>
          <w:sz w:val="28"/>
        </w:rPr>
        <w:t>поступления</w:t>
      </w:r>
      <w:r w:rsidRPr="003104E9">
        <w:rPr>
          <w:rFonts w:asciiTheme="minorHAnsi" w:hAnsiTheme="minorHAnsi" w:cstheme="minorHAnsi"/>
          <w:b/>
          <w:bCs/>
          <w:sz w:val="28"/>
        </w:rPr>
        <w:t xml:space="preserve"> </w:t>
      </w:r>
      <w:r w:rsidR="00577492" w:rsidRPr="003104E9">
        <w:rPr>
          <w:rFonts w:asciiTheme="minorHAnsi" w:hAnsiTheme="minorHAnsi" w:cstheme="minorHAnsi"/>
          <w:bCs/>
          <w:sz w:val="28"/>
        </w:rPr>
        <w:t>в организм</w:t>
      </w:r>
      <w:r w:rsidR="00577492" w:rsidRPr="003104E9">
        <w:rPr>
          <w:rFonts w:asciiTheme="minorHAnsi" w:hAnsiTheme="minorHAnsi" w:cstheme="minorHAnsi"/>
          <w:b/>
          <w:bCs/>
          <w:sz w:val="28"/>
        </w:rPr>
        <w:t xml:space="preserve"> </w:t>
      </w:r>
      <w:r w:rsidR="005C1625" w:rsidRPr="003104E9">
        <w:rPr>
          <w:rFonts w:asciiTheme="minorHAnsi" w:hAnsiTheme="minorHAnsi" w:cstheme="minorHAnsi"/>
          <w:sz w:val="28"/>
        </w:rPr>
        <w:t>витаминов</w:t>
      </w:r>
      <w:proofErr w:type="gramStart"/>
      <w:r w:rsidR="005C1625" w:rsidRPr="003104E9">
        <w:rPr>
          <w:rFonts w:asciiTheme="minorHAnsi" w:hAnsiTheme="minorHAnsi" w:cstheme="minorHAnsi"/>
          <w:sz w:val="28"/>
        </w:rPr>
        <w:t xml:space="preserve"> А</w:t>
      </w:r>
      <w:proofErr w:type="gramEnd"/>
      <w:r w:rsidR="005C1625" w:rsidRPr="003104E9">
        <w:rPr>
          <w:rFonts w:asciiTheme="minorHAnsi" w:hAnsiTheme="minorHAnsi" w:cstheme="minorHAnsi"/>
          <w:sz w:val="28"/>
        </w:rPr>
        <w:t>, В</w:t>
      </w:r>
      <w:r w:rsidR="005C1625" w:rsidRPr="003104E9">
        <w:rPr>
          <w:rFonts w:asciiTheme="minorHAnsi" w:hAnsiTheme="minorHAnsi" w:cstheme="minorHAnsi"/>
          <w:sz w:val="28"/>
          <w:vertAlign w:val="subscript"/>
        </w:rPr>
        <w:t>6</w:t>
      </w:r>
      <w:r w:rsidR="005C1625" w:rsidRPr="003104E9">
        <w:rPr>
          <w:rFonts w:asciiTheme="minorHAnsi" w:hAnsiTheme="minorHAnsi" w:cstheme="minorHAnsi"/>
          <w:sz w:val="28"/>
        </w:rPr>
        <w:t>, РР</w:t>
      </w:r>
      <w:r w:rsidRPr="003104E9">
        <w:rPr>
          <w:rFonts w:asciiTheme="minorHAnsi" w:hAnsiTheme="minorHAnsi" w:cstheme="minorHAnsi"/>
          <w:sz w:val="28"/>
        </w:rPr>
        <w:t>;</w:t>
      </w:r>
      <w:r w:rsidR="005C1625" w:rsidRPr="003104E9">
        <w:rPr>
          <w:rFonts w:asciiTheme="minorHAnsi" w:hAnsiTheme="minorHAnsi" w:cstheme="minorHAnsi"/>
          <w:sz w:val="28"/>
        </w:rPr>
        <w:t xml:space="preserve"> </w:t>
      </w:r>
    </w:p>
    <w:p w:rsidR="005C1625" w:rsidRPr="003104E9" w:rsidRDefault="00D22A30" w:rsidP="00D22021">
      <w:pPr>
        <w:pStyle w:val="a3"/>
        <w:numPr>
          <w:ilvl w:val="1"/>
          <w:numId w:val="33"/>
        </w:numPr>
        <w:spacing w:before="0" w:beforeAutospacing="0" w:after="0"/>
        <w:ind w:left="72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b/>
          <w:bCs/>
          <w:sz w:val="28"/>
        </w:rPr>
        <w:sym w:font="Symbol" w:char="F0AD"/>
      </w:r>
      <w:r w:rsidR="00577492" w:rsidRPr="003104E9">
        <w:rPr>
          <w:rFonts w:asciiTheme="minorHAnsi" w:hAnsiTheme="minorHAnsi" w:cstheme="minorHAnsi"/>
          <w:b/>
          <w:bCs/>
          <w:sz w:val="28"/>
        </w:rPr>
        <w:t xml:space="preserve"> </w:t>
      </w:r>
      <w:r w:rsidR="00577492" w:rsidRPr="003104E9">
        <w:rPr>
          <w:rFonts w:asciiTheme="minorHAnsi" w:hAnsiTheme="minorHAnsi" w:cstheme="minorHAnsi"/>
          <w:bCs/>
          <w:sz w:val="28"/>
        </w:rPr>
        <w:t>поступление в организм</w:t>
      </w:r>
      <w:r w:rsidR="00577492" w:rsidRPr="003104E9">
        <w:rPr>
          <w:rFonts w:asciiTheme="minorHAnsi" w:hAnsiTheme="minorHAnsi" w:cstheme="minorHAnsi"/>
          <w:b/>
          <w:bCs/>
          <w:sz w:val="28"/>
        </w:rPr>
        <w:t xml:space="preserve"> </w:t>
      </w:r>
      <w:r w:rsidR="005C1625" w:rsidRPr="003104E9">
        <w:rPr>
          <w:rFonts w:asciiTheme="minorHAnsi" w:hAnsiTheme="minorHAnsi" w:cstheme="minorHAnsi"/>
          <w:sz w:val="28"/>
        </w:rPr>
        <w:t>бел</w:t>
      </w:r>
      <w:r w:rsidRPr="003104E9">
        <w:rPr>
          <w:rFonts w:asciiTheme="minorHAnsi" w:hAnsiTheme="minorHAnsi" w:cstheme="minorHAnsi"/>
          <w:sz w:val="28"/>
        </w:rPr>
        <w:t>ков, пуринов, щавелевой кислоты;</w:t>
      </w:r>
    </w:p>
    <w:p w:rsidR="005C1625" w:rsidRPr="003104E9" w:rsidRDefault="00263028" w:rsidP="00D22021">
      <w:pPr>
        <w:pStyle w:val="a3"/>
        <w:numPr>
          <w:ilvl w:val="0"/>
          <w:numId w:val="33"/>
        </w:numPr>
        <w:spacing w:before="0" w:beforeAutospacing="0" w:after="0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 xml:space="preserve">нарушения </w:t>
      </w:r>
      <w:r w:rsidR="005C1625" w:rsidRPr="003104E9">
        <w:rPr>
          <w:rFonts w:asciiTheme="minorHAnsi" w:hAnsiTheme="minorHAnsi" w:cstheme="minorHAnsi"/>
          <w:sz w:val="28"/>
        </w:rPr>
        <w:t>питьевого режима с грудного возраста</w:t>
      </w:r>
      <w:r w:rsidR="00D22A30" w:rsidRPr="003104E9">
        <w:rPr>
          <w:rFonts w:asciiTheme="minorHAnsi" w:hAnsiTheme="minorHAnsi" w:cstheme="minorHAnsi"/>
          <w:sz w:val="28"/>
        </w:rPr>
        <w:t>.</w:t>
      </w:r>
    </w:p>
    <w:p w:rsidR="0057097D" w:rsidRPr="003104E9" w:rsidRDefault="000B27F2" w:rsidP="00D22021">
      <w:pPr>
        <w:pStyle w:val="a3"/>
        <w:jc w:val="both"/>
        <w:rPr>
          <w:rFonts w:asciiTheme="minorHAnsi" w:hAnsiTheme="minorHAnsi" w:cstheme="minorHAnsi"/>
          <w:b/>
          <w:sz w:val="28"/>
        </w:rPr>
      </w:pPr>
      <w:r w:rsidRPr="003104E9">
        <w:rPr>
          <w:rFonts w:asciiTheme="minorHAnsi" w:hAnsiTheme="minorHAnsi" w:cstheme="minorHAnsi"/>
          <w:b/>
          <w:sz w:val="28"/>
        </w:rPr>
        <w:t xml:space="preserve">Функциональная </w:t>
      </w:r>
      <w:r w:rsidR="00652FD8" w:rsidRPr="003104E9">
        <w:rPr>
          <w:rFonts w:asciiTheme="minorHAnsi" w:hAnsiTheme="minorHAnsi" w:cstheme="minorHAnsi"/>
          <w:b/>
          <w:bCs/>
          <w:sz w:val="28"/>
        </w:rPr>
        <w:t xml:space="preserve">патология органов ЖКТ как предрасполагающий фактор в развитии </w:t>
      </w:r>
      <w:proofErr w:type="spellStart"/>
      <w:r w:rsidR="00652FD8" w:rsidRPr="003104E9">
        <w:rPr>
          <w:rFonts w:asciiTheme="minorHAnsi" w:hAnsiTheme="minorHAnsi" w:cstheme="minorHAnsi"/>
          <w:b/>
          <w:bCs/>
          <w:sz w:val="28"/>
        </w:rPr>
        <w:t>дисметаболического</w:t>
      </w:r>
      <w:proofErr w:type="spellEnd"/>
      <w:r w:rsidR="00652FD8" w:rsidRPr="003104E9">
        <w:rPr>
          <w:rFonts w:asciiTheme="minorHAnsi" w:hAnsiTheme="minorHAnsi" w:cstheme="minorHAnsi"/>
          <w:b/>
          <w:bCs/>
          <w:sz w:val="28"/>
        </w:rPr>
        <w:t xml:space="preserve"> синдрома </w:t>
      </w:r>
      <w:r w:rsidRPr="003104E9">
        <w:rPr>
          <w:rFonts w:asciiTheme="minorHAnsi" w:hAnsiTheme="minorHAnsi" w:cstheme="minorHAnsi"/>
          <w:b/>
          <w:sz w:val="28"/>
        </w:rPr>
        <w:t>у детей раннего возраста.</w:t>
      </w:r>
      <w:r w:rsidR="006C3ED9" w:rsidRPr="003104E9">
        <w:rPr>
          <w:rFonts w:asciiTheme="minorHAnsi" w:hAnsiTheme="minorHAnsi" w:cstheme="minorHAnsi"/>
          <w:color w:val="000000"/>
          <w:sz w:val="28"/>
        </w:rPr>
        <w:t xml:space="preserve"> </w:t>
      </w:r>
      <w:r w:rsidR="0057097D" w:rsidRPr="003104E9">
        <w:rPr>
          <w:rFonts w:asciiTheme="minorHAnsi" w:hAnsiTheme="minorHAnsi" w:cstheme="minorHAnsi"/>
          <w:color w:val="000000"/>
          <w:sz w:val="28"/>
        </w:rPr>
        <w:t xml:space="preserve">Как правило, функциональные нарушения ЖКТ сводятся к </w:t>
      </w:r>
      <w:r w:rsidR="0057097D" w:rsidRPr="003104E9">
        <w:rPr>
          <w:rFonts w:asciiTheme="minorHAnsi" w:hAnsiTheme="minorHAnsi" w:cstheme="minorHAnsi"/>
          <w:bCs/>
          <w:color w:val="000000"/>
          <w:sz w:val="28"/>
        </w:rPr>
        <w:t xml:space="preserve">моторным нарушениям </w:t>
      </w:r>
      <w:r w:rsidR="00D04CB8" w:rsidRPr="003104E9">
        <w:rPr>
          <w:rFonts w:asciiTheme="minorHAnsi" w:hAnsiTheme="minorHAnsi" w:cstheme="minorHAnsi"/>
          <w:color w:val="000000"/>
          <w:sz w:val="28"/>
        </w:rPr>
        <w:t>без структур</w:t>
      </w:r>
      <w:r w:rsidR="00B12C4D" w:rsidRPr="003104E9">
        <w:rPr>
          <w:rFonts w:asciiTheme="minorHAnsi" w:hAnsiTheme="minorHAnsi" w:cstheme="minorHAnsi"/>
          <w:color w:val="000000"/>
          <w:sz w:val="28"/>
        </w:rPr>
        <w:t>ных или биохимических изменений</w:t>
      </w:r>
      <w:r w:rsidR="0090610E" w:rsidRPr="003104E9">
        <w:rPr>
          <w:rFonts w:asciiTheme="minorHAnsi" w:hAnsiTheme="minorHAnsi" w:cstheme="minorHAnsi"/>
          <w:color w:val="000000"/>
          <w:sz w:val="28"/>
        </w:rPr>
        <w:t>, они</w:t>
      </w:r>
      <w:r w:rsidR="00B12C4D" w:rsidRPr="003104E9">
        <w:rPr>
          <w:rFonts w:asciiTheme="minorHAnsi" w:hAnsiTheme="minorHAnsi" w:cstheme="minorHAnsi"/>
          <w:color w:val="000000"/>
          <w:sz w:val="28"/>
        </w:rPr>
        <w:t xml:space="preserve"> </w:t>
      </w:r>
      <w:r w:rsidR="00D04CB8" w:rsidRPr="003104E9">
        <w:rPr>
          <w:rFonts w:asciiTheme="minorHAnsi" w:hAnsiTheme="minorHAnsi" w:cstheme="minorHAnsi"/>
          <w:color w:val="000000"/>
          <w:sz w:val="28"/>
        </w:rPr>
        <w:t>связаны с нарушением его не</w:t>
      </w:r>
      <w:r w:rsidR="00B12C4D" w:rsidRPr="003104E9">
        <w:rPr>
          <w:rFonts w:asciiTheme="minorHAnsi" w:hAnsiTheme="minorHAnsi" w:cstheme="minorHAnsi"/>
          <w:color w:val="000000"/>
          <w:sz w:val="28"/>
        </w:rPr>
        <w:t>йро</w:t>
      </w:r>
      <w:r w:rsidR="00D04CB8" w:rsidRPr="003104E9">
        <w:rPr>
          <w:rFonts w:asciiTheme="minorHAnsi" w:hAnsiTheme="minorHAnsi" w:cstheme="minorHAnsi"/>
          <w:color w:val="000000"/>
          <w:sz w:val="28"/>
        </w:rPr>
        <w:t>гуморальной регуляции</w:t>
      </w:r>
      <w:r w:rsidR="00B12C4D" w:rsidRPr="003104E9">
        <w:rPr>
          <w:rFonts w:asciiTheme="minorHAnsi" w:hAnsiTheme="minorHAnsi" w:cstheme="minorHAnsi"/>
          <w:color w:val="000000"/>
          <w:sz w:val="28"/>
        </w:rPr>
        <w:t>.</w:t>
      </w:r>
      <w:r w:rsidR="00D04CB8" w:rsidRPr="003104E9">
        <w:rPr>
          <w:rFonts w:asciiTheme="minorHAnsi" w:hAnsiTheme="minorHAnsi" w:cstheme="minorHAnsi"/>
          <w:bCs/>
          <w:color w:val="000000"/>
          <w:sz w:val="28"/>
        </w:rPr>
        <w:t xml:space="preserve"> </w:t>
      </w:r>
      <w:r w:rsidR="00B12C4D" w:rsidRPr="003104E9">
        <w:rPr>
          <w:rFonts w:asciiTheme="minorHAnsi" w:hAnsiTheme="minorHAnsi" w:cstheme="minorHAnsi"/>
          <w:bCs/>
          <w:color w:val="000000"/>
          <w:sz w:val="28"/>
        </w:rPr>
        <w:t>П</w:t>
      </w:r>
      <w:r w:rsidR="00D04CB8" w:rsidRPr="003104E9">
        <w:rPr>
          <w:rFonts w:asciiTheme="minorHAnsi" w:hAnsiTheme="minorHAnsi" w:cstheme="minorHAnsi"/>
          <w:bCs/>
          <w:color w:val="000000"/>
          <w:sz w:val="28"/>
        </w:rPr>
        <w:t xml:space="preserve">оэтому </w:t>
      </w:r>
      <w:r w:rsidR="00B12C4D" w:rsidRPr="003104E9">
        <w:rPr>
          <w:rFonts w:asciiTheme="minorHAnsi" w:hAnsiTheme="minorHAnsi" w:cstheme="minorHAnsi"/>
          <w:bCs/>
          <w:color w:val="000000"/>
          <w:sz w:val="28"/>
        </w:rPr>
        <w:t xml:space="preserve">они </w:t>
      </w:r>
      <w:r w:rsidR="0057097D" w:rsidRPr="003104E9">
        <w:rPr>
          <w:rFonts w:asciiTheme="minorHAnsi" w:hAnsiTheme="minorHAnsi" w:cstheme="minorHAnsi"/>
          <w:bCs/>
          <w:color w:val="000000"/>
          <w:sz w:val="28"/>
        </w:rPr>
        <w:t xml:space="preserve">являются пусковым механизмом к </w:t>
      </w:r>
      <w:r w:rsidR="00D04CB8" w:rsidRPr="003104E9">
        <w:rPr>
          <w:rFonts w:asciiTheme="minorHAnsi" w:hAnsiTheme="minorHAnsi" w:cstheme="minorHAnsi"/>
          <w:bCs/>
          <w:color w:val="000000"/>
          <w:sz w:val="28"/>
        </w:rPr>
        <w:t xml:space="preserve">функциональным </w:t>
      </w:r>
      <w:r w:rsidR="00B12C4D" w:rsidRPr="003104E9">
        <w:rPr>
          <w:rFonts w:asciiTheme="minorHAnsi" w:hAnsiTheme="minorHAnsi" w:cstheme="minorHAnsi"/>
          <w:bCs/>
          <w:color w:val="000000"/>
          <w:sz w:val="28"/>
        </w:rPr>
        <w:t xml:space="preserve">негативным </w:t>
      </w:r>
      <w:r w:rsidR="00D04CB8" w:rsidRPr="003104E9">
        <w:rPr>
          <w:rFonts w:asciiTheme="minorHAnsi" w:hAnsiTheme="minorHAnsi" w:cstheme="minorHAnsi"/>
          <w:bCs/>
          <w:color w:val="000000"/>
          <w:sz w:val="28"/>
        </w:rPr>
        <w:t xml:space="preserve">изменениям </w:t>
      </w:r>
      <w:r w:rsidR="0057097D" w:rsidRPr="003104E9">
        <w:rPr>
          <w:rFonts w:asciiTheme="minorHAnsi" w:hAnsiTheme="minorHAnsi" w:cstheme="minorHAnsi"/>
          <w:bCs/>
          <w:color w:val="000000"/>
          <w:sz w:val="28"/>
        </w:rPr>
        <w:t xml:space="preserve">всех выделительных систем, в </w:t>
      </w:r>
      <w:proofErr w:type="spellStart"/>
      <w:r w:rsidR="0057097D" w:rsidRPr="003104E9">
        <w:rPr>
          <w:rFonts w:asciiTheme="minorHAnsi" w:hAnsiTheme="minorHAnsi" w:cstheme="minorHAnsi"/>
          <w:bCs/>
          <w:color w:val="000000"/>
          <w:sz w:val="28"/>
        </w:rPr>
        <w:t>т.ч</w:t>
      </w:r>
      <w:proofErr w:type="spellEnd"/>
      <w:r w:rsidR="0057097D" w:rsidRPr="003104E9">
        <w:rPr>
          <w:rFonts w:asciiTheme="minorHAnsi" w:hAnsiTheme="minorHAnsi" w:cstheme="minorHAnsi"/>
          <w:bCs/>
          <w:color w:val="000000"/>
          <w:sz w:val="28"/>
        </w:rPr>
        <w:t>. мочевыводящей.</w:t>
      </w:r>
      <w:r w:rsidR="0034322E" w:rsidRPr="003104E9">
        <w:rPr>
          <w:rFonts w:asciiTheme="minorHAnsi" w:hAnsiTheme="minorHAnsi" w:cstheme="minorHAnsi"/>
          <w:sz w:val="28"/>
        </w:rPr>
        <w:t xml:space="preserve"> По своей сути </w:t>
      </w:r>
      <w:proofErr w:type="spellStart"/>
      <w:r w:rsidR="0034322E" w:rsidRPr="003104E9">
        <w:rPr>
          <w:rFonts w:asciiTheme="minorHAnsi" w:hAnsiTheme="minorHAnsi" w:cstheme="minorHAnsi"/>
          <w:sz w:val="28"/>
        </w:rPr>
        <w:t>дисметаболическая</w:t>
      </w:r>
      <w:proofErr w:type="spellEnd"/>
      <w:r w:rsidR="0034322E" w:rsidRPr="003104E9">
        <w:rPr>
          <w:rFonts w:asciiTheme="minorHAnsi" w:hAnsiTheme="minorHAnsi" w:cstheme="minorHAnsi"/>
          <w:sz w:val="28"/>
        </w:rPr>
        <w:t xml:space="preserve"> </w:t>
      </w:r>
      <w:r w:rsidR="00B12C4D" w:rsidRPr="003104E9">
        <w:rPr>
          <w:rFonts w:asciiTheme="minorHAnsi" w:hAnsiTheme="minorHAnsi" w:cstheme="minorHAnsi"/>
          <w:sz w:val="28"/>
        </w:rPr>
        <w:t>(</w:t>
      </w:r>
      <w:r w:rsidR="0034322E" w:rsidRPr="003104E9">
        <w:rPr>
          <w:rFonts w:asciiTheme="minorHAnsi" w:hAnsiTheme="minorHAnsi" w:cstheme="minorHAnsi"/>
          <w:sz w:val="28"/>
        </w:rPr>
        <w:t>обменная</w:t>
      </w:r>
      <w:r w:rsidR="00B12C4D" w:rsidRPr="003104E9">
        <w:rPr>
          <w:rFonts w:asciiTheme="minorHAnsi" w:hAnsiTheme="minorHAnsi" w:cstheme="minorHAnsi"/>
          <w:sz w:val="28"/>
        </w:rPr>
        <w:t>)</w:t>
      </w:r>
      <w:r w:rsidR="0034322E" w:rsidRPr="003104E9">
        <w:rPr>
          <w:rFonts w:asciiTheme="minorHAnsi" w:hAnsiTheme="minorHAnsi" w:cstheme="minorHAnsi"/>
          <w:sz w:val="28"/>
        </w:rPr>
        <w:t xml:space="preserve"> нефропатия не является отде</w:t>
      </w:r>
      <w:r w:rsidR="00B12C4D" w:rsidRPr="003104E9">
        <w:rPr>
          <w:rFonts w:asciiTheme="minorHAnsi" w:hAnsiTheme="minorHAnsi" w:cstheme="minorHAnsi"/>
          <w:sz w:val="28"/>
        </w:rPr>
        <w:t>льной нозологической единицей – э</w:t>
      </w:r>
      <w:r w:rsidR="0034322E" w:rsidRPr="003104E9">
        <w:rPr>
          <w:rFonts w:asciiTheme="minorHAnsi" w:hAnsiTheme="minorHAnsi" w:cstheme="minorHAnsi"/>
          <w:sz w:val="28"/>
        </w:rPr>
        <w:t xml:space="preserve">то </w:t>
      </w:r>
      <w:proofErr w:type="spellStart"/>
      <w:r w:rsidR="0034322E" w:rsidRPr="003104E9">
        <w:rPr>
          <w:rFonts w:asciiTheme="minorHAnsi" w:hAnsiTheme="minorHAnsi" w:cstheme="minorHAnsi"/>
          <w:sz w:val="28"/>
        </w:rPr>
        <w:t>синдромальное</w:t>
      </w:r>
      <w:proofErr w:type="spellEnd"/>
      <w:r w:rsidR="0034322E" w:rsidRPr="003104E9">
        <w:rPr>
          <w:rFonts w:asciiTheme="minorHAnsi" w:hAnsiTheme="minorHAnsi" w:cstheme="minorHAnsi"/>
          <w:sz w:val="28"/>
        </w:rPr>
        <w:t xml:space="preserve"> состояние, проявляющееся тем или иным видом нарушения </w:t>
      </w:r>
      <w:r w:rsidR="00B12C4D" w:rsidRPr="003104E9">
        <w:rPr>
          <w:rFonts w:asciiTheme="minorHAnsi" w:hAnsiTheme="minorHAnsi" w:cstheme="minorHAnsi"/>
          <w:sz w:val="28"/>
        </w:rPr>
        <w:t>минеральн</w:t>
      </w:r>
      <w:r w:rsidR="0034322E" w:rsidRPr="003104E9">
        <w:rPr>
          <w:rFonts w:asciiTheme="minorHAnsi" w:hAnsiTheme="minorHAnsi" w:cstheme="minorHAnsi"/>
          <w:sz w:val="28"/>
        </w:rPr>
        <w:t>ого обмена.</w:t>
      </w:r>
    </w:p>
    <w:p w:rsidR="00512BAC" w:rsidRPr="0017076C" w:rsidRDefault="00512BAC" w:rsidP="00D22021">
      <w:pPr>
        <w:pStyle w:val="a3"/>
        <w:spacing w:after="0"/>
        <w:jc w:val="both"/>
        <w:rPr>
          <w:rFonts w:asciiTheme="minorHAnsi" w:hAnsiTheme="minorHAnsi" w:cstheme="minorHAnsi"/>
          <w:b/>
          <w:bCs/>
          <w:sz w:val="28"/>
        </w:rPr>
      </w:pPr>
    </w:p>
    <w:p w:rsidR="00652FD8" w:rsidRPr="003104E9" w:rsidRDefault="00652FD8" w:rsidP="00D22021">
      <w:pPr>
        <w:pStyle w:val="a3"/>
        <w:spacing w:after="0"/>
        <w:jc w:val="both"/>
        <w:rPr>
          <w:rFonts w:asciiTheme="minorHAnsi" w:hAnsiTheme="minorHAnsi" w:cstheme="minorHAnsi"/>
          <w:b/>
          <w:bCs/>
          <w:sz w:val="28"/>
        </w:rPr>
      </w:pPr>
      <w:r w:rsidRPr="003104E9">
        <w:rPr>
          <w:rFonts w:asciiTheme="minorHAnsi" w:hAnsiTheme="minorHAnsi" w:cstheme="minorHAnsi"/>
          <w:b/>
          <w:bCs/>
          <w:sz w:val="28"/>
        </w:rPr>
        <w:lastRenderedPageBreak/>
        <w:t xml:space="preserve">Обменные нефропатии по МКБ-10. </w:t>
      </w:r>
    </w:p>
    <w:p w:rsidR="00652FD8" w:rsidRPr="003104E9" w:rsidRDefault="00652FD8" w:rsidP="00D22021">
      <w:pPr>
        <w:pStyle w:val="a3"/>
        <w:spacing w:before="0" w:beforeAutospacing="0" w:after="0"/>
        <w:jc w:val="both"/>
        <w:rPr>
          <w:rFonts w:asciiTheme="minorHAnsi" w:hAnsiTheme="minorHAnsi" w:cstheme="minorHAnsi"/>
          <w:b/>
          <w:bCs/>
          <w:i/>
          <w:sz w:val="28"/>
        </w:rPr>
      </w:pPr>
      <w:r w:rsidRPr="003104E9">
        <w:rPr>
          <w:rFonts w:asciiTheme="minorHAnsi" w:hAnsiTheme="minorHAnsi" w:cstheme="minorHAnsi"/>
          <w:b/>
          <w:bCs/>
          <w:i/>
          <w:sz w:val="28"/>
        </w:rPr>
        <w:t xml:space="preserve">Класс </w:t>
      </w:r>
      <w:r w:rsidRPr="003104E9">
        <w:rPr>
          <w:rFonts w:asciiTheme="minorHAnsi" w:hAnsiTheme="minorHAnsi" w:cstheme="minorHAnsi"/>
          <w:b/>
          <w:bCs/>
          <w:i/>
          <w:sz w:val="28"/>
          <w:lang w:val="en-US"/>
        </w:rPr>
        <w:t>IV</w:t>
      </w:r>
      <w:r w:rsidRPr="003104E9">
        <w:rPr>
          <w:rFonts w:asciiTheme="minorHAnsi" w:hAnsiTheme="minorHAnsi" w:cstheme="minorHAnsi"/>
          <w:b/>
          <w:bCs/>
          <w:i/>
          <w:sz w:val="28"/>
        </w:rPr>
        <w:t xml:space="preserve"> «Болезни эндокринной системы, расстройства питания и нарушения обмена веществ»</w:t>
      </w:r>
      <w:r w:rsidR="00205C21" w:rsidRPr="003104E9">
        <w:rPr>
          <w:rFonts w:asciiTheme="minorHAnsi" w:hAnsiTheme="minorHAnsi" w:cstheme="minorHAnsi"/>
          <w:b/>
          <w:bCs/>
          <w:i/>
          <w:sz w:val="28"/>
        </w:rPr>
        <w:t>,</w:t>
      </w:r>
      <w:r w:rsidRPr="003104E9">
        <w:rPr>
          <w:rFonts w:asciiTheme="minorHAnsi" w:hAnsiTheme="minorHAnsi" w:cstheme="minorHAnsi"/>
          <w:b/>
          <w:bCs/>
          <w:i/>
          <w:sz w:val="28"/>
        </w:rPr>
        <w:t xml:space="preserve"> Блок Е-70 – Е-90 «Нарушения обмена веществ»</w:t>
      </w:r>
    </w:p>
    <w:p w:rsidR="00E114BC" w:rsidRPr="003104E9" w:rsidRDefault="00652FD8" w:rsidP="00D22021">
      <w:pPr>
        <w:pStyle w:val="a3"/>
        <w:spacing w:before="0" w:beforeAutospacing="0" w:after="0"/>
        <w:jc w:val="both"/>
        <w:rPr>
          <w:rFonts w:asciiTheme="minorHAnsi" w:hAnsiTheme="minorHAnsi" w:cstheme="minorHAnsi"/>
          <w:bCs/>
          <w:sz w:val="28"/>
        </w:rPr>
      </w:pPr>
      <w:r w:rsidRPr="003104E9">
        <w:rPr>
          <w:rFonts w:asciiTheme="minorHAnsi" w:hAnsiTheme="minorHAnsi" w:cstheme="minorHAnsi"/>
          <w:bCs/>
          <w:i/>
          <w:iCs/>
          <w:sz w:val="28"/>
        </w:rPr>
        <w:t xml:space="preserve">Е74.8 — </w:t>
      </w:r>
      <w:proofErr w:type="spellStart"/>
      <w:r w:rsidRPr="003104E9">
        <w:rPr>
          <w:rFonts w:asciiTheme="minorHAnsi" w:hAnsiTheme="minorHAnsi" w:cstheme="minorHAnsi"/>
          <w:bCs/>
          <w:i/>
          <w:iCs/>
          <w:sz w:val="28"/>
        </w:rPr>
        <w:t>оксалоз</w:t>
      </w:r>
      <w:proofErr w:type="spellEnd"/>
      <w:r w:rsidRPr="003104E9">
        <w:rPr>
          <w:rFonts w:asciiTheme="minorHAnsi" w:hAnsiTheme="minorHAnsi" w:cstheme="minorHAnsi"/>
          <w:bCs/>
          <w:i/>
          <w:iCs/>
          <w:sz w:val="28"/>
        </w:rPr>
        <w:t xml:space="preserve"> (</w:t>
      </w:r>
      <w:proofErr w:type="spellStart"/>
      <w:r w:rsidRPr="003104E9">
        <w:rPr>
          <w:rFonts w:asciiTheme="minorHAnsi" w:hAnsiTheme="minorHAnsi" w:cstheme="minorHAnsi"/>
          <w:bCs/>
          <w:i/>
          <w:iCs/>
          <w:sz w:val="28"/>
        </w:rPr>
        <w:t>оксалурия</w:t>
      </w:r>
      <w:proofErr w:type="spellEnd"/>
      <w:r w:rsidRPr="003104E9">
        <w:rPr>
          <w:rFonts w:asciiTheme="minorHAnsi" w:hAnsiTheme="minorHAnsi" w:cstheme="minorHAnsi"/>
          <w:bCs/>
          <w:i/>
          <w:iCs/>
          <w:sz w:val="28"/>
        </w:rPr>
        <w:t>)</w:t>
      </w:r>
    </w:p>
    <w:p w:rsidR="00E114BC" w:rsidRPr="003104E9" w:rsidRDefault="00652FD8" w:rsidP="00D22021">
      <w:pPr>
        <w:pStyle w:val="a3"/>
        <w:spacing w:before="0" w:beforeAutospacing="0" w:after="0"/>
        <w:jc w:val="both"/>
        <w:rPr>
          <w:rFonts w:asciiTheme="minorHAnsi" w:hAnsiTheme="minorHAnsi" w:cstheme="minorHAnsi"/>
          <w:bCs/>
          <w:sz w:val="28"/>
        </w:rPr>
      </w:pPr>
      <w:r w:rsidRPr="003104E9">
        <w:rPr>
          <w:rFonts w:asciiTheme="minorHAnsi" w:hAnsiTheme="minorHAnsi" w:cstheme="minorHAnsi"/>
          <w:bCs/>
          <w:i/>
          <w:iCs/>
          <w:sz w:val="28"/>
        </w:rPr>
        <w:t>Е83 — нарушения минерального обмена</w:t>
      </w:r>
    </w:p>
    <w:p w:rsidR="00E114BC" w:rsidRPr="003104E9" w:rsidRDefault="00652FD8" w:rsidP="00D22021">
      <w:pPr>
        <w:pStyle w:val="a3"/>
        <w:spacing w:before="0" w:beforeAutospacing="0" w:after="0"/>
        <w:jc w:val="both"/>
        <w:rPr>
          <w:rFonts w:asciiTheme="minorHAnsi" w:hAnsiTheme="minorHAnsi" w:cstheme="minorHAnsi"/>
          <w:bCs/>
          <w:sz w:val="28"/>
        </w:rPr>
      </w:pPr>
      <w:r w:rsidRPr="003104E9">
        <w:rPr>
          <w:rFonts w:asciiTheme="minorHAnsi" w:hAnsiTheme="minorHAnsi" w:cstheme="minorHAnsi"/>
          <w:bCs/>
          <w:i/>
          <w:iCs/>
          <w:sz w:val="28"/>
        </w:rPr>
        <w:t>Е83.8 — другие нарушения минерального обмена</w:t>
      </w:r>
    </w:p>
    <w:p w:rsidR="00E114BC" w:rsidRPr="003104E9" w:rsidRDefault="00652FD8" w:rsidP="00D22021">
      <w:pPr>
        <w:pStyle w:val="a3"/>
        <w:spacing w:before="0" w:beforeAutospacing="0" w:after="0"/>
        <w:jc w:val="both"/>
        <w:rPr>
          <w:rFonts w:asciiTheme="minorHAnsi" w:hAnsiTheme="minorHAnsi" w:cstheme="minorHAnsi"/>
          <w:bCs/>
          <w:sz w:val="28"/>
        </w:rPr>
      </w:pPr>
      <w:r w:rsidRPr="003104E9">
        <w:rPr>
          <w:rFonts w:asciiTheme="minorHAnsi" w:hAnsiTheme="minorHAnsi" w:cstheme="minorHAnsi"/>
          <w:bCs/>
          <w:i/>
          <w:iCs/>
          <w:sz w:val="28"/>
        </w:rPr>
        <w:t>Е83.9 — нарушение минерального обмена  неуточненное</w:t>
      </w:r>
    </w:p>
    <w:p w:rsidR="00652FD8" w:rsidRPr="003104E9" w:rsidRDefault="00652FD8" w:rsidP="00D22021">
      <w:pPr>
        <w:pStyle w:val="a3"/>
        <w:spacing w:before="0" w:beforeAutospacing="0" w:after="0"/>
        <w:jc w:val="both"/>
        <w:rPr>
          <w:rFonts w:asciiTheme="minorHAnsi" w:hAnsiTheme="minorHAnsi" w:cstheme="minorHAnsi"/>
          <w:bCs/>
          <w:sz w:val="28"/>
        </w:rPr>
      </w:pPr>
      <w:r w:rsidRPr="003104E9">
        <w:rPr>
          <w:rFonts w:asciiTheme="minorHAnsi" w:hAnsiTheme="minorHAnsi" w:cstheme="minorHAnsi"/>
          <w:bCs/>
          <w:sz w:val="28"/>
        </w:rPr>
        <w:t xml:space="preserve">Наиболее характерны у детей вторичные (приобретенные) </w:t>
      </w:r>
      <w:proofErr w:type="spellStart"/>
      <w:r w:rsidRPr="003104E9">
        <w:rPr>
          <w:rFonts w:asciiTheme="minorHAnsi" w:hAnsiTheme="minorHAnsi" w:cstheme="minorHAnsi"/>
          <w:bCs/>
          <w:sz w:val="28"/>
        </w:rPr>
        <w:t>дисметаболические</w:t>
      </w:r>
      <w:proofErr w:type="spellEnd"/>
      <w:r w:rsidRPr="003104E9">
        <w:rPr>
          <w:rFonts w:asciiTheme="minorHAnsi" w:hAnsiTheme="minorHAnsi" w:cstheme="minorHAnsi"/>
          <w:bCs/>
          <w:sz w:val="28"/>
        </w:rPr>
        <w:t xml:space="preserve"> нефропатии, связанные с нарушением обмена солей щавелевой кислоты (</w:t>
      </w:r>
      <w:proofErr w:type="gramStart"/>
      <w:r w:rsidRPr="003104E9">
        <w:rPr>
          <w:rFonts w:asciiTheme="minorHAnsi" w:hAnsiTheme="minorHAnsi" w:cstheme="minorHAnsi"/>
          <w:bCs/>
          <w:sz w:val="28"/>
        </w:rPr>
        <w:t>вторичная</w:t>
      </w:r>
      <w:proofErr w:type="gramEnd"/>
      <w:r w:rsidRPr="003104E9">
        <w:rPr>
          <w:rFonts w:asciiTheme="minorHAnsi" w:hAnsiTheme="minorHAnsi" w:cstheme="minorHAnsi"/>
          <w:bCs/>
          <w:sz w:val="28"/>
        </w:rPr>
        <w:t xml:space="preserve"> </w:t>
      </w:r>
      <w:proofErr w:type="spellStart"/>
      <w:r w:rsidRPr="003104E9">
        <w:rPr>
          <w:rFonts w:asciiTheme="minorHAnsi" w:hAnsiTheme="minorHAnsi" w:cstheme="minorHAnsi"/>
          <w:bCs/>
          <w:sz w:val="28"/>
        </w:rPr>
        <w:t>оксалурия</w:t>
      </w:r>
      <w:proofErr w:type="spellEnd"/>
      <w:r w:rsidRPr="003104E9">
        <w:rPr>
          <w:rFonts w:asciiTheme="minorHAnsi" w:hAnsiTheme="minorHAnsi" w:cstheme="minorHAnsi"/>
          <w:bCs/>
          <w:sz w:val="28"/>
        </w:rPr>
        <w:t xml:space="preserve">), </w:t>
      </w:r>
      <w:r w:rsidR="00A67216" w:rsidRPr="003104E9">
        <w:rPr>
          <w:rFonts w:asciiTheme="minorHAnsi" w:hAnsiTheme="minorHAnsi" w:cstheme="minorHAnsi"/>
          <w:bCs/>
          <w:sz w:val="28"/>
        </w:rPr>
        <w:t xml:space="preserve">реже </w:t>
      </w:r>
      <w:proofErr w:type="spellStart"/>
      <w:r w:rsidRPr="003104E9">
        <w:rPr>
          <w:rFonts w:asciiTheme="minorHAnsi" w:hAnsiTheme="minorHAnsi" w:cstheme="minorHAnsi"/>
          <w:bCs/>
          <w:sz w:val="28"/>
        </w:rPr>
        <w:t>урат</w:t>
      </w:r>
      <w:r w:rsidR="00205C21" w:rsidRPr="003104E9">
        <w:rPr>
          <w:rFonts w:asciiTheme="minorHAnsi" w:hAnsiTheme="minorHAnsi" w:cstheme="minorHAnsi"/>
          <w:bCs/>
          <w:sz w:val="28"/>
        </w:rPr>
        <w:t>ов</w:t>
      </w:r>
      <w:proofErr w:type="spellEnd"/>
      <w:r w:rsidR="00205C21" w:rsidRPr="003104E9">
        <w:rPr>
          <w:rFonts w:asciiTheme="minorHAnsi" w:hAnsiTheme="minorHAnsi" w:cstheme="minorHAnsi"/>
          <w:bCs/>
          <w:sz w:val="28"/>
        </w:rPr>
        <w:t xml:space="preserve"> и фосфатов, </w:t>
      </w:r>
      <w:r w:rsidR="00A67216" w:rsidRPr="003104E9">
        <w:rPr>
          <w:rFonts w:asciiTheme="minorHAnsi" w:hAnsiTheme="minorHAnsi" w:cstheme="minorHAnsi"/>
          <w:bCs/>
          <w:sz w:val="28"/>
        </w:rPr>
        <w:t xml:space="preserve">еще </w:t>
      </w:r>
      <w:r w:rsidR="00205C21" w:rsidRPr="003104E9">
        <w:rPr>
          <w:rFonts w:asciiTheme="minorHAnsi" w:hAnsiTheme="minorHAnsi" w:cstheme="minorHAnsi"/>
          <w:bCs/>
          <w:sz w:val="28"/>
        </w:rPr>
        <w:t>реже карбонатов.</w:t>
      </w:r>
    </w:p>
    <w:p w:rsidR="00576EF0" w:rsidRPr="003104E9" w:rsidRDefault="001A7B77" w:rsidP="00D22021">
      <w:pPr>
        <w:pStyle w:val="a3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b/>
          <w:sz w:val="28"/>
        </w:rPr>
        <w:t>Недостатки</w:t>
      </w:r>
      <w:r w:rsidR="00395F6A" w:rsidRPr="003104E9">
        <w:rPr>
          <w:rFonts w:asciiTheme="minorHAnsi" w:hAnsiTheme="minorHAnsi" w:cstheme="minorHAnsi"/>
          <w:b/>
          <w:sz w:val="28"/>
        </w:rPr>
        <w:t xml:space="preserve"> аллопатическо</w:t>
      </w:r>
      <w:r w:rsidRPr="003104E9">
        <w:rPr>
          <w:rFonts w:asciiTheme="minorHAnsi" w:hAnsiTheme="minorHAnsi" w:cstheme="minorHAnsi"/>
          <w:b/>
          <w:sz w:val="28"/>
        </w:rPr>
        <w:t>го</w:t>
      </w:r>
      <w:r w:rsidR="00395F6A" w:rsidRPr="003104E9">
        <w:rPr>
          <w:rFonts w:asciiTheme="minorHAnsi" w:hAnsiTheme="minorHAnsi" w:cstheme="minorHAnsi"/>
          <w:b/>
          <w:sz w:val="28"/>
        </w:rPr>
        <w:t xml:space="preserve"> лечени</w:t>
      </w:r>
      <w:r w:rsidRPr="003104E9">
        <w:rPr>
          <w:rFonts w:asciiTheme="minorHAnsi" w:hAnsiTheme="minorHAnsi" w:cstheme="minorHAnsi"/>
          <w:b/>
          <w:sz w:val="28"/>
        </w:rPr>
        <w:t>я</w:t>
      </w:r>
      <w:r w:rsidR="00395F6A" w:rsidRPr="003104E9">
        <w:rPr>
          <w:rFonts w:asciiTheme="minorHAnsi" w:hAnsiTheme="minorHAnsi" w:cstheme="minorHAnsi"/>
          <w:b/>
          <w:sz w:val="28"/>
        </w:rPr>
        <w:t xml:space="preserve"> </w:t>
      </w:r>
      <w:r w:rsidR="00640C1F" w:rsidRPr="003104E9">
        <w:rPr>
          <w:rFonts w:asciiTheme="minorHAnsi" w:hAnsiTheme="minorHAnsi" w:cstheme="minorHAnsi"/>
          <w:b/>
          <w:sz w:val="28"/>
        </w:rPr>
        <w:t>обменных нефропатий</w:t>
      </w:r>
      <w:r w:rsidR="00395F6A" w:rsidRPr="003104E9">
        <w:rPr>
          <w:rFonts w:asciiTheme="minorHAnsi" w:hAnsiTheme="minorHAnsi" w:cstheme="minorHAnsi"/>
          <w:b/>
          <w:sz w:val="28"/>
        </w:rPr>
        <w:t xml:space="preserve"> и </w:t>
      </w:r>
      <w:r w:rsidR="00640C1F" w:rsidRPr="003104E9">
        <w:rPr>
          <w:rFonts w:asciiTheme="minorHAnsi" w:hAnsiTheme="minorHAnsi" w:cstheme="minorHAnsi"/>
          <w:b/>
          <w:sz w:val="28"/>
        </w:rPr>
        <w:t>дисфункций ЖКТ</w:t>
      </w:r>
      <w:r w:rsidR="00395F6A" w:rsidRPr="003104E9">
        <w:rPr>
          <w:rFonts w:asciiTheme="minorHAnsi" w:hAnsiTheme="minorHAnsi" w:cstheme="minorHAnsi"/>
          <w:b/>
          <w:sz w:val="28"/>
        </w:rPr>
        <w:t>.</w:t>
      </w:r>
      <w:r w:rsidR="000B27F2" w:rsidRPr="003104E9">
        <w:rPr>
          <w:rFonts w:asciiTheme="minorHAnsi" w:hAnsiTheme="minorHAnsi" w:cstheme="minorHAnsi"/>
          <w:sz w:val="28"/>
        </w:rPr>
        <w:t xml:space="preserve"> </w:t>
      </w:r>
      <w:r w:rsidR="00D04CB8" w:rsidRPr="003104E9">
        <w:rPr>
          <w:rFonts w:asciiTheme="minorHAnsi" w:hAnsiTheme="minorHAnsi" w:cstheme="minorHAnsi"/>
          <w:sz w:val="28"/>
        </w:rPr>
        <w:t xml:space="preserve">Поскольку большая часть вышеназванных патологий вызвана функциональными нарушениями, обычное аллопатическое лечение </w:t>
      </w:r>
      <w:r w:rsidR="00A67216" w:rsidRPr="003104E9">
        <w:rPr>
          <w:rFonts w:asciiTheme="minorHAnsi" w:hAnsiTheme="minorHAnsi" w:cstheme="minorHAnsi"/>
          <w:sz w:val="28"/>
        </w:rPr>
        <w:t xml:space="preserve">является </w:t>
      </w:r>
      <w:r w:rsidR="00FE0200" w:rsidRPr="003104E9">
        <w:rPr>
          <w:rFonts w:asciiTheme="minorHAnsi" w:hAnsiTheme="minorHAnsi" w:cstheme="minorHAnsi"/>
          <w:sz w:val="28"/>
        </w:rPr>
        <w:t>«слишком тяжел</w:t>
      </w:r>
      <w:r w:rsidR="00A67216" w:rsidRPr="003104E9">
        <w:rPr>
          <w:rFonts w:asciiTheme="minorHAnsi" w:hAnsiTheme="minorHAnsi" w:cstheme="minorHAnsi"/>
          <w:sz w:val="28"/>
        </w:rPr>
        <w:t>ым</w:t>
      </w:r>
      <w:r w:rsidR="00FE0200" w:rsidRPr="003104E9">
        <w:rPr>
          <w:rFonts w:asciiTheme="minorHAnsi" w:hAnsiTheme="minorHAnsi" w:cstheme="minorHAnsi"/>
          <w:sz w:val="28"/>
        </w:rPr>
        <w:t>»</w:t>
      </w:r>
      <w:r w:rsidR="00D22021" w:rsidRPr="003104E9">
        <w:rPr>
          <w:rFonts w:asciiTheme="minorHAnsi" w:hAnsiTheme="minorHAnsi" w:cstheme="minorHAnsi"/>
          <w:sz w:val="28"/>
        </w:rPr>
        <w:t xml:space="preserve"> и дает риск «</w:t>
      </w:r>
      <w:proofErr w:type="spellStart"/>
      <w:r w:rsidR="00D22021" w:rsidRPr="003104E9">
        <w:rPr>
          <w:rFonts w:asciiTheme="minorHAnsi" w:hAnsiTheme="minorHAnsi" w:cstheme="minorHAnsi"/>
          <w:sz w:val="28"/>
        </w:rPr>
        <w:t>залечивания</w:t>
      </w:r>
      <w:proofErr w:type="spellEnd"/>
      <w:r w:rsidR="00D22021" w:rsidRPr="003104E9">
        <w:rPr>
          <w:rFonts w:asciiTheme="minorHAnsi" w:hAnsiTheme="minorHAnsi" w:cstheme="minorHAnsi"/>
          <w:sz w:val="28"/>
        </w:rPr>
        <w:t>» для детей</w:t>
      </w:r>
      <w:r w:rsidR="00A67216" w:rsidRPr="003104E9">
        <w:rPr>
          <w:rFonts w:asciiTheme="minorHAnsi" w:hAnsiTheme="minorHAnsi" w:cstheme="minorHAnsi"/>
          <w:sz w:val="28"/>
        </w:rPr>
        <w:t xml:space="preserve"> </w:t>
      </w:r>
      <w:r w:rsidR="00D22021" w:rsidRPr="003104E9">
        <w:rPr>
          <w:rFonts w:asciiTheme="minorHAnsi" w:hAnsiTheme="minorHAnsi" w:cstheme="minorHAnsi"/>
          <w:sz w:val="28"/>
        </w:rPr>
        <w:t>(</w:t>
      </w:r>
      <w:r w:rsidR="00A67216" w:rsidRPr="003104E9">
        <w:rPr>
          <w:rFonts w:asciiTheme="minorHAnsi" w:hAnsiTheme="minorHAnsi" w:cstheme="minorHAnsi"/>
          <w:sz w:val="28"/>
        </w:rPr>
        <w:t>особенно раннего возраста</w:t>
      </w:r>
      <w:r w:rsidR="00D22021" w:rsidRPr="003104E9">
        <w:rPr>
          <w:rFonts w:asciiTheme="minorHAnsi" w:hAnsiTheme="minorHAnsi" w:cstheme="minorHAnsi"/>
          <w:sz w:val="28"/>
        </w:rPr>
        <w:t>), что обусловлено</w:t>
      </w:r>
      <w:r w:rsidR="00A67216" w:rsidRPr="003104E9">
        <w:rPr>
          <w:rFonts w:asciiTheme="minorHAnsi" w:hAnsiTheme="minorHAnsi" w:cstheme="minorHAnsi"/>
          <w:sz w:val="28"/>
        </w:rPr>
        <w:t>:</w:t>
      </w:r>
    </w:p>
    <w:p w:rsidR="00B37217" w:rsidRPr="003104E9" w:rsidRDefault="00A67216" w:rsidP="00D22021">
      <w:pPr>
        <w:pStyle w:val="a6"/>
        <w:numPr>
          <w:ilvl w:val="0"/>
          <w:numId w:val="35"/>
        </w:numPr>
        <w:spacing w:line="240" w:lineRule="auto"/>
        <w:rPr>
          <w:rFonts w:eastAsia="Times New Roman" w:cstheme="minorHAnsi"/>
          <w:sz w:val="28"/>
          <w:szCs w:val="24"/>
        </w:rPr>
      </w:pPr>
      <w:r w:rsidRPr="003104E9">
        <w:rPr>
          <w:rFonts w:eastAsia="Times New Roman" w:cstheme="minorHAnsi"/>
          <w:sz w:val="28"/>
          <w:szCs w:val="24"/>
        </w:rPr>
        <w:t>сложност</w:t>
      </w:r>
      <w:r w:rsidR="00D22021" w:rsidRPr="003104E9">
        <w:rPr>
          <w:rFonts w:eastAsia="Times New Roman" w:cstheme="minorHAnsi"/>
          <w:sz w:val="28"/>
          <w:szCs w:val="24"/>
        </w:rPr>
        <w:t>ями</w:t>
      </w:r>
      <w:r w:rsidRPr="003104E9">
        <w:rPr>
          <w:rFonts w:eastAsia="Times New Roman" w:cstheme="minorHAnsi"/>
          <w:sz w:val="28"/>
          <w:szCs w:val="24"/>
        </w:rPr>
        <w:t xml:space="preserve"> при о</w:t>
      </w:r>
      <w:r w:rsidR="00B37217" w:rsidRPr="003104E9">
        <w:rPr>
          <w:rFonts w:eastAsia="Times New Roman" w:cstheme="minorHAnsi"/>
          <w:sz w:val="28"/>
          <w:szCs w:val="24"/>
        </w:rPr>
        <w:t>беспечени</w:t>
      </w:r>
      <w:r w:rsidRPr="003104E9">
        <w:rPr>
          <w:rFonts w:eastAsia="Times New Roman" w:cstheme="minorHAnsi"/>
          <w:sz w:val="28"/>
          <w:szCs w:val="24"/>
        </w:rPr>
        <w:t>и</w:t>
      </w:r>
      <w:r w:rsidR="00B37217" w:rsidRPr="003104E9">
        <w:rPr>
          <w:rFonts w:eastAsia="Times New Roman" w:cstheme="minorHAnsi"/>
          <w:sz w:val="28"/>
          <w:szCs w:val="24"/>
        </w:rPr>
        <w:t xml:space="preserve"> дополнительной водной нагрузки</w:t>
      </w:r>
      <w:r w:rsidR="00FC56CB" w:rsidRPr="003104E9">
        <w:rPr>
          <w:rFonts w:eastAsia="Times New Roman" w:cstheme="minorHAnsi"/>
          <w:sz w:val="28"/>
          <w:szCs w:val="24"/>
        </w:rPr>
        <w:t>;</w:t>
      </w:r>
    </w:p>
    <w:p w:rsidR="00FE0200" w:rsidRPr="003104E9" w:rsidRDefault="00A67216" w:rsidP="00D22021">
      <w:pPr>
        <w:pStyle w:val="a6"/>
        <w:numPr>
          <w:ilvl w:val="0"/>
          <w:numId w:val="35"/>
        </w:numPr>
        <w:spacing w:line="240" w:lineRule="auto"/>
        <w:rPr>
          <w:rFonts w:eastAsia="Times New Roman" w:cstheme="minorHAnsi"/>
          <w:sz w:val="28"/>
          <w:szCs w:val="24"/>
        </w:rPr>
      </w:pPr>
      <w:r w:rsidRPr="003104E9">
        <w:rPr>
          <w:rFonts w:eastAsia="Times New Roman" w:cstheme="minorHAnsi"/>
          <w:sz w:val="28"/>
          <w:szCs w:val="24"/>
        </w:rPr>
        <w:t>парадоксальность</w:t>
      </w:r>
      <w:r w:rsidR="00D22021" w:rsidRPr="003104E9">
        <w:rPr>
          <w:rFonts w:eastAsia="Times New Roman" w:cstheme="minorHAnsi"/>
          <w:sz w:val="28"/>
          <w:szCs w:val="24"/>
        </w:rPr>
        <w:t>ю</w:t>
      </w:r>
      <w:r w:rsidRPr="003104E9">
        <w:rPr>
          <w:rFonts w:eastAsia="Times New Roman" w:cstheme="minorHAnsi"/>
          <w:sz w:val="28"/>
          <w:szCs w:val="24"/>
        </w:rPr>
        <w:t xml:space="preserve"> диетической к</w:t>
      </w:r>
      <w:r w:rsidR="00B37217" w:rsidRPr="003104E9">
        <w:rPr>
          <w:rFonts w:eastAsia="Times New Roman" w:cstheme="minorHAnsi"/>
          <w:sz w:val="28"/>
          <w:szCs w:val="24"/>
        </w:rPr>
        <w:t>оррекци</w:t>
      </w:r>
      <w:r w:rsidRPr="003104E9">
        <w:rPr>
          <w:rFonts w:eastAsia="Times New Roman" w:cstheme="minorHAnsi"/>
          <w:sz w:val="28"/>
          <w:szCs w:val="24"/>
        </w:rPr>
        <w:t>и питания</w:t>
      </w:r>
      <w:r w:rsidR="00FC56CB" w:rsidRPr="003104E9">
        <w:rPr>
          <w:rFonts w:eastAsia="Times New Roman" w:cstheme="minorHAnsi"/>
          <w:sz w:val="28"/>
          <w:szCs w:val="24"/>
        </w:rPr>
        <w:t>;</w:t>
      </w:r>
      <w:r w:rsidRPr="003104E9">
        <w:rPr>
          <w:rFonts w:eastAsia="Times New Roman" w:cstheme="minorHAnsi"/>
          <w:sz w:val="28"/>
          <w:szCs w:val="24"/>
        </w:rPr>
        <w:t>**</w:t>
      </w:r>
    </w:p>
    <w:p w:rsidR="00FE0200" w:rsidRPr="003104E9" w:rsidRDefault="00D22021" w:rsidP="00D22021">
      <w:pPr>
        <w:pStyle w:val="a6"/>
        <w:numPr>
          <w:ilvl w:val="0"/>
          <w:numId w:val="35"/>
        </w:numPr>
        <w:shd w:val="clear" w:color="auto" w:fill="FFFFFF"/>
        <w:spacing w:line="240" w:lineRule="auto"/>
        <w:rPr>
          <w:rFonts w:eastAsia="Times New Roman" w:cstheme="minorHAnsi"/>
          <w:sz w:val="28"/>
          <w:szCs w:val="24"/>
        </w:rPr>
      </w:pPr>
      <w:r w:rsidRPr="003104E9">
        <w:rPr>
          <w:rFonts w:eastAsia="Times New Roman" w:cstheme="minorHAnsi"/>
          <w:sz w:val="28"/>
          <w:szCs w:val="24"/>
        </w:rPr>
        <w:t xml:space="preserve">риском </w:t>
      </w:r>
      <w:r w:rsidR="00A67216" w:rsidRPr="003104E9">
        <w:rPr>
          <w:rFonts w:eastAsia="Times New Roman" w:cstheme="minorHAnsi"/>
          <w:sz w:val="28"/>
          <w:szCs w:val="24"/>
        </w:rPr>
        <w:t>аллергически</w:t>
      </w:r>
      <w:r w:rsidRPr="003104E9">
        <w:rPr>
          <w:rFonts w:eastAsia="Times New Roman" w:cstheme="minorHAnsi"/>
          <w:sz w:val="28"/>
          <w:szCs w:val="24"/>
        </w:rPr>
        <w:t>х</w:t>
      </w:r>
      <w:r w:rsidR="00A67216" w:rsidRPr="003104E9">
        <w:rPr>
          <w:rFonts w:eastAsia="Times New Roman" w:cstheme="minorHAnsi"/>
          <w:sz w:val="28"/>
          <w:szCs w:val="24"/>
        </w:rPr>
        <w:t xml:space="preserve"> реакции при назначении в</w:t>
      </w:r>
      <w:r w:rsidR="00FE0200" w:rsidRPr="003104E9">
        <w:rPr>
          <w:rFonts w:eastAsia="Times New Roman" w:cstheme="minorHAnsi"/>
          <w:sz w:val="28"/>
          <w:szCs w:val="24"/>
        </w:rPr>
        <w:t>итамин</w:t>
      </w:r>
      <w:r w:rsidR="00A67216" w:rsidRPr="003104E9">
        <w:rPr>
          <w:rFonts w:eastAsia="Times New Roman" w:cstheme="minorHAnsi"/>
          <w:sz w:val="28"/>
          <w:szCs w:val="24"/>
        </w:rPr>
        <w:t>ов</w:t>
      </w:r>
      <w:r w:rsidR="00FE0200" w:rsidRPr="003104E9">
        <w:rPr>
          <w:rFonts w:eastAsia="Times New Roman" w:cstheme="minorHAnsi"/>
          <w:sz w:val="28"/>
          <w:szCs w:val="24"/>
        </w:rPr>
        <w:t xml:space="preserve"> и антиоксидант</w:t>
      </w:r>
      <w:r w:rsidR="00A67216" w:rsidRPr="003104E9">
        <w:rPr>
          <w:rFonts w:eastAsia="Times New Roman" w:cstheme="minorHAnsi"/>
          <w:sz w:val="28"/>
          <w:szCs w:val="24"/>
        </w:rPr>
        <w:t>ов</w:t>
      </w:r>
      <w:r w:rsidR="00FC56CB" w:rsidRPr="003104E9">
        <w:rPr>
          <w:rFonts w:eastAsia="Times New Roman" w:cstheme="minorHAnsi"/>
          <w:sz w:val="28"/>
          <w:szCs w:val="24"/>
        </w:rPr>
        <w:t>;***</w:t>
      </w:r>
    </w:p>
    <w:p w:rsidR="00FE0200" w:rsidRPr="003104E9" w:rsidRDefault="00FC56CB" w:rsidP="00D22021">
      <w:pPr>
        <w:pStyle w:val="a6"/>
        <w:numPr>
          <w:ilvl w:val="0"/>
          <w:numId w:val="35"/>
        </w:numPr>
        <w:shd w:val="clear" w:color="auto" w:fill="FFFFFF"/>
        <w:spacing w:line="240" w:lineRule="auto"/>
        <w:rPr>
          <w:rFonts w:eastAsia="Times New Roman" w:cstheme="minorHAnsi"/>
          <w:sz w:val="28"/>
          <w:szCs w:val="24"/>
        </w:rPr>
      </w:pPr>
      <w:r w:rsidRPr="003104E9">
        <w:rPr>
          <w:rFonts w:eastAsia="Times New Roman" w:cstheme="minorHAnsi"/>
          <w:sz w:val="28"/>
          <w:szCs w:val="24"/>
        </w:rPr>
        <w:t>нагрузк</w:t>
      </w:r>
      <w:r w:rsidR="00D22021" w:rsidRPr="003104E9">
        <w:rPr>
          <w:rFonts w:eastAsia="Times New Roman" w:cstheme="minorHAnsi"/>
          <w:sz w:val="28"/>
          <w:szCs w:val="24"/>
        </w:rPr>
        <w:t>ой</w:t>
      </w:r>
      <w:r w:rsidRPr="003104E9">
        <w:rPr>
          <w:rFonts w:eastAsia="Times New Roman" w:cstheme="minorHAnsi"/>
          <w:sz w:val="28"/>
          <w:szCs w:val="24"/>
        </w:rPr>
        <w:t xml:space="preserve"> на гепато-</w:t>
      </w:r>
      <w:proofErr w:type="spellStart"/>
      <w:r w:rsidRPr="003104E9">
        <w:rPr>
          <w:rFonts w:eastAsia="Times New Roman" w:cstheme="minorHAnsi"/>
          <w:sz w:val="28"/>
          <w:szCs w:val="24"/>
        </w:rPr>
        <w:t>билиарную</w:t>
      </w:r>
      <w:proofErr w:type="spellEnd"/>
      <w:r w:rsidRPr="003104E9">
        <w:rPr>
          <w:rFonts w:eastAsia="Times New Roman" w:cstheme="minorHAnsi"/>
          <w:sz w:val="28"/>
          <w:szCs w:val="24"/>
        </w:rPr>
        <w:t xml:space="preserve"> систему при </w:t>
      </w:r>
      <w:r w:rsidR="00D22021" w:rsidRPr="003104E9">
        <w:rPr>
          <w:rFonts w:eastAsia="Times New Roman" w:cstheme="minorHAnsi"/>
          <w:sz w:val="28"/>
          <w:szCs w:val="24"/>
        </w:rPr>
        <w:t xml:space="preserve">проведении </w:t>
      </w:r>
      <w:proofErr w:type="spellStart"/>
      <w:r w:rsidRPr="003104E9">
        <w:rPr>
          <w:rFonts w:eastAsia="Times New Roman" w:cstheme="minorHAnsi"/>
          <w:sz w:val="28"/>
          <w:szCs w:val="24"/>
        </w:rPr>
        <w:t>ф</w:t>
      </w:r>
      <w:r w:rsidR="00FE0200" w:rsidRPr="003104E9">
        <w:rPr>
          <w:rFonts w:eastAsia="Times New Roman" w:cstheme="minorHAnsi"/>
          <w:sz w:val="28"/>
          <w:szCs w:val="24"/>
        </w:rPr>
        <w:t>ермент</w:t>
      </w:r>
      <w:r w:rsidRPr="003104E9">
        <w:rPr>
          <w:rFonts w:eastAsia="Times New Roman" w:cstheme="minorHAnsi"/>
          <w:sz w:val="28"/>
          <w:szCs w:val="24"/>
        </w:rPr>
        <w:t>отерапии</w:t>
      </w:r>
      <w:proofErr w:type="spellEnd"/>
      <w:r w:rsidR="00FE0200" w:rsidRPr="003104E9">
        <w:rPr>
          <w:rFonts w:eastAsia="Times New Roman" w:cstheme="minorHAnsi"/>
          <w:sz w:val="28"/>
          <w:szCs w:val="24"/>
        </w:rPr>
        <w:t xml:space="preserve"> </w:t>
      </w:r>
      <w:r w:rsidRPr="003104E9">
        <w:rPr>
          <w:rFonts w:eastAsia="Times New Roman" w:cstheme="minorHAnsi"/>
          <w:sz w:val="28"/>
          <w:szCs w:val="24"/>
        </w:rPr>
        <w:t>за счет назначения больших доз препаратов (</w:t>
      </w:r>
      <w:proofErr w:type="spellStart"/>
      <w:r w:rsidR="00A67216" w:rsidRPr="003104E9">
        <w:rPr>
          <w:rFonts w:eastAsia="Times New Roman" w:cstheme="minorHAnsi"/>
          <w:sz w:val="28"/>
          <w:szCs w:val="24"/>
        </w:rPr>
        <w:t>Вобензим</w:t>
      </w:r>
      <w:proofErr w:type="spellEnd"/>
      <w:r w:rsidR="00A67216" w:rsidRPr="003104E9">
        <w:rPr>
          <w:rFonts w:eastAsia="Times New Roman" w:cstheme="minorHAnsi"/>
          <w:sz w:val="28"/>
          <w:szCs w:val="24"/>
        </w:rPr>
        <w:t xml:space="preserve"> и пр.)</w:t>
      </w:r>
      <w:r w:rsidRPr="003104E9">
        <w:rPr>
          <w:rFonts w:eastAsia="Times New Roman" w:cstheme="minorHAnsi"/>
          <w:sz w:val="28"/>
          <w:szCs w:val="24"/>
        </w:rPr>
        <w:t>;</w:t>
      </w:r>
    </w:p>
    <w:p w:rsidR="00FE0200" w:rsidRPr="003104E9" w:rsidRDefault="00FC56CB" w:rsidP="00D22021">
      <w:pPr>
        <w:pStyle w:val="a6"/>
        <w:numPr>
          <w:ilvl w:val="0"/>
          <w:numId w:val="35"/>
        </w:numPr>
        <w:shd w:val="clear" w:color="auto" w:fill="FFFFFF"/>
        <w:spacing w:line="240" w:lineRule="auto"/>
        <w:rPr>
          <w:rFonts w:eastAsia="Times New Roman" w:cstheme="minorHAnsi"/>
          <w:sz w:val="28"/>
          <w:szCs w:val="24"/>
        </w:rPr>
      </w:pPr>
      <w:r w:rsidRPr="003104E9">
        <w:rPr>
          <w:rFonts w:eastAsia="Times New Roman" w:cstheme="minorHAnsi"/>
          <w:sz w:val="28"/>
          <w:szCs w:val="24"/>
        </w:rPr>
        <w:t>проблем</w:t>
      </w:r>
      <w:r w:rsidR="00D22021" w:rsidRPr="003104E9">
        <w:rPr>
          <w:rFonts w:eastAsia="Times New Roman" w:cstheme="minorHAnsi"/>
          <w:sz w:val="28"/>
          <w:szCs w:val="24"/>
        </w:rPr>
        <w:t>ами при</w:t>
      </w:r>
      <w:r w:rsidRPr="003104E9">
        <w:rPr>
          <w:rFonts w:eastAsia="Times New Roman" w:cstheme="minorHAnsi"/>
          <w:sz w:val="28"/>
          <w:szCs w:val="24"/>
        </w:rPr>
        <w:t xml:space="preserve"> подбор</w:t>
      </w:r>
      <w:r w:rsidR="00D22021" w:rsidRPr="003104E9">
        <w:rPr>
          <w:rFonts w:eastAsia="Times New Roman" w:cstheme="minorHAnsi"/>
          <w:sz w:val="28"/>
          <w:szCs w:val="24"/>
        </w:rPr>
        <w:t>е</w:t>
      </w:r>
      <w:r w:rsidRPr="003104E9">
        <w:rPr>
          <w:rFonts w:eastAsia="Times New Roman" w:cstheme="minorHAnsi"/>
          <w:sz w:val="28"/>
          <w:szCs w:val="24"/>
        </w:rPr>
        <w:t xml:space="preserve"> адекватной дозы и длительности курса </w:t>
      </w:r>
      <w:proofErr w:type="gramStart"/>
      <w:r w:rsidR="00D22021" w:rsidRPr="003104E9">
        <w:rPr>
          <w:rFonts w:eastAsia="Times New Roman" w:cstheme="minorHAnsi"/>
          <w:sz w:val="28"/>
          <w:szCs w:val="24"/>
        </w:rPr>
        <w:t>сложных</w:t>
      </w:r>
      <w:proofErr w:type="gramEnd"/>
      <w:r w:rsidR="00D22021" w:rsidRPr="003104E9">
        <w:rPr>
          <w:rFonts w:eastAsia="Times New Roman" w:cstheme="minorHAnsi"/>
          <w:sz w:val="28"/>
          <w:szCs w:val="24"/>
        </w:rPr>
        <w:t xml:space="preserve"> </w:t>
      </w:r>
      <w:proofErr w:type="spellStart"/>
      <w:r w:rsidRPr="003104E9">
        <w:rPr>
          <w:rFonts w:eastAsia="Times New Roman" w:cstheme="minorHAnsi"/>
          <w:sz w:val="28"/>
          <w:szCs w:val="24"/>
        </w:rPr>
        <w:t>ф</w:t>
      </w:r>
      <w:r w:rsidR="00FE0200" w:rsidRPr="003104E9">
        <w:rPr>
          <w:rFonts w:eastAsia="Times New Roman" w:cstheme="minorHAnsi"/>
          <w:sz w:val="28"/>
          <w:szCs w:val="24"/>
        </w:rPr>
        <w:t>итопрепарат</w:t>
      </w:r>
      <w:r w:rsidRPr="003104E9">
        <w:rPr>
          <w:rFonts w:eastAsia="Times New Roman" w:cstheme="minorHAnsi"/>
          <w:sz w:val="28"/>
          <w:szCs w:val="24"/>
        </w:rPr>
        <w:t>ов</w:t>
      </w:r>
      <w:proofErr w:type="spellEnd"/>
      <w:r w:rsidR="00FE0200" w:rsidRPr="003104E9">
        <w:rPr>
          <w:rFonts w:eastAsia="Times New Roman" w:cstheme="minorHAnsi"/>
          <w:sz w:val="28"/>
          <w:szCs w:val="24"/>
        </w:rPr>
        <w:t xml:space="preserve"> (</w:t>
      </w:r>
      <w:proofErr w:type="spellStart"/>
      <w:r w:rsidR="00FE0200" w:rsidRPr="003104E9">
        <w:rPr>
          <w:rFonts w:eastAsia="Times New Roman" w:cstheme="minorHAnsi"/>
          <w:sz w:val="28"/>
          <w:szCs w:val="24"/>
        </w:rPr>
        <w:t>Фитолизин</w:t>
      </w:r>
      <w:proofErr w:type="spellEnd"/>
      <w:r w:rsidR="00FE0200" w:rsidRPr="003104E9">
        <w:rPr>
          <w:rFonts w:eastAsia="Times New Roman" w:cstheme="minorHAnsi"/>
          <w:sz w:val="28"/>
          <w:szCs w:val="24"/>
        </w:rPr>
        <w:t xml:space="preserve">, </w:t>
      </w:r>
      <w:proofErr w:type="spellStart"/>
      <w:r w:rsidR="00FE0200" w:rsidRPr="003104E9">
        <w:rPr>
          <w:rFonts w:eastAsia="Times New Roman" w:cstheme="minorHAnsi"/>
          <w:sz w:val="28"/>
          <w:szCs w:val="24"/>
        </w:rPr>
        <w:t>Цистон</w:t>
      </w:r>
      <w:proofErr w:type="spellEnd"/>
      <w:r w:rsidR="00FE0200" w:rsidRPr="003104E9">
        <w:rPr>
          <w:rFonts w:eastAsia="Times New Roman" w:cstheme="minorHAnsi"/>
          <w:sz w:val="28"/>
          <w:szCs w:val="24"/>
        </w:rPr>
        <w:t xml:space="preserve">, </w:t>
      </w:r>
      <w:proofErr w:type="spellStart"/>
      <w:r w:rsidR="00FE0200" w:rsidRPr="003104E9">
        <w:rPr>
          <w:rFonts w:eastAsia="Times New Roman" w:cstheme="minorHAnsi"/>
          <w:sz w:val="28"/>
          <w:szCs w:val="24"/>
        </w:rPr>
        <w:t>Канефрон</w:t>
      </w:r>
      <w:proofErr w:type="spellEnd"/>
      <w:r w:rsidR="00FE0200" w:rsidRPr="003104E9">
        <w:rPr>
          <w:rFonts w:eastAsia="Times New Roman" w:cstheme="minorHAnsi"/>
          <w:sz w:val="28"/>
          <w:szCs w:val="24"/>
        </w:rPr>
        <w:t xml:space="preserve"> и т.п.)</w:t>
      </w:r>
      <w:r w:rsidRPr="003104E9">
        <w:rPr>
          <w:rFonts w:eastAsia="Times New Roman" w:cstheme="minorHAnsi"/>
          <w:sz w:val="28"/>
          <w:szCs w:val="24"/>
        </w:rPr>
        <w:t>.</w:t>
      </w:r>
    </w:p>
    <w:p w:rsidR="00D344B4" w:rsidRPr="003104E9" w:rsidRDefault="00FC56CB" w:rsidP="00D22021">
      <w:pPr>
        <w:rPr>
          <w:rFonts w:cstheme="minorHAnsi"/>
          <w:i/>
          <w:szCs w:val="20"/>
        </w:rPr>
      </w:pPr>
      <w:r w:rsidRPr="003104E9">
        <w:rPr>
          <w:rFonts w:eastAsia="Times New Roman" w:cstheme="minorHAnsi"/>
          <w:i/>
          <w:szCs w:val="20"/>
        </w:rPr>
        <w:t>**</w:t>
      </w:r>
      <w:r w:rsidRPr="003104E9">
        <w:rPr>
          <w:rFonts w:cstheme="minorHAnsi"/>
          <w:i/>
          <w:szCs w:val="20"/>
        </w:rPr>
        <w:t>Парадоксальность назначения</w:t>
      </w:r>
      <w:r w:rsidR="00205C21" w:rsidRPr="003104E9">
        <w:rPr>
          <w:rFonts w:cstheme="minorHAnsi"/>
          <w:i/>
          <w:szCs w:val="20"/>
        </w:rPr>
        <w:t xml:space="preserve"> диет при обменных нефропати</w:t>
      </w:r>
      <w:r w:rsidRPr="003104E9">
        <w:rPr>
          <w:rFonts w:cstheme="minorHAnsi"/>
          <w:i/>
          <w:szCs w:val="20"/>
        </w:rPr>
        <w:t>ях</w:t>
      </w:r>
      <w:r w:rsidR="00205C21" w:rsidRPr="003104E9">
        <w:rPr>
          <w:rFonts w:cstheme="minorHAnsi"/>
          <w:i/>
          <w:szCs w:val="20"/>
        </w:rPr>
        <w:t xml:space="preserve"> заключа</w:t>
      </w:r>
      <w:r w:rsidRPr="003104E9">
        <w:rPr>
          <w:rFonts w:cstheme="minorHAnsi"/>
          <w:i/>
          <w:szCs w:val="20"/>
        </w:rPr>
        <w:t>е</w:t>
      </w:r>
      <w:r w:rsidR="00205C21" w:rsidRPr="003104E9">
        <w:rPr>
          <w:rFonts w:cstheme="minorHAnsi"/>
          <w:i/>
          <w:szCs w:val="20"/>
        </w:rPr>
        <w:t xml:space="preserve">тся в том, что при сочетании, например, </w:t>
      </w:r>
      <w:proofErr w:type="spellStart"/>
      <w:r w:rsidR="00205C21" w:rsidRPr="003104E9">
        <w:rPr>
          <w:rFonts w:cstheme="minorHAnsi"/>
          <w:i/>
          <w:szCs w:val="20"/>
        </w:rPr>
        <w:t>оксалурии</w:t>
      </w:r>
      <w:proofErr w:type="spellEnd"/>
      <w:r w:rsidR="00205C21" w:rsidRPr="003104E9">
        <w:rPr>
          <w:rFonts w:cstheme="minorHAnsi"/>
          <w:i/>
          <w:szCs w:val="20"/>
        </w:rPr>
        <w:t xml:space="preserve"> и </w:t>
      </w:r>
      <w:r w:rsidRPr="003104E9">
        <w:rPr>
          <w:rFonts w:cstheme="minorHAnsi"/>
          <w:i/>
          <w:szCs w:val="20"/>
        </w:rPr>
        <w:t>фосфатурии рекомендации противоположны.</w:t>
      </w:r>
      <w:r w:rsidR="00205C21" w:rsidRPr="003104E9">
        <w:rPr>
          <w:rFonts w:cstheme="minorHAnsi"/>
          <w:i/>
          <w:szCs w:val="20"/>
        </w:rPr>
        <w:t xml:space="preserve"> </w:t>
      </w:r>
      <w:r w:rsidR="00D344B4" w:rsidRPr="003104E9">
        <w:rPr>
          <w:rFonts w:eastAsia="Times New Roman" w:cstheme="minorHAnsi"/>
          <w:i/>
          <w:szCs w:val="20"/>
        </w:rPr>
        <w:t xml:space="preserve">В диете №14 при фосфатурии ограничиваются молочные продукты (источники </w:t>
      </w:r>
      <w:proofErr w:type="spellStart"/>
      <w:r w:rsidR="00D344B4" w:rsidRPr="003104E9">
        <w:rPr>
          <w:rFonts w:eastAsia="Times New Roman" w:cstheme="minorHAnsi"/>
          <w:i/>
          <w:szCs w:val="20"/>
        </w:rPr>
        <w:t>легкоусваиваемого</w:t>
      </w:r>
      <w:proofErr w:type="spellEnd"/>
      <w:r w:rsidR="00D344B4" w:rsidRPr="003104E9">
        <w:rPr>
          <w:rFonts w:eastAsia="Times New Roman" w:cstheme="minorHAnsi"/>
          <w:i/>
          <w:szCs w:val="20"/>
        </w:rPr>
        <w:t xml:space="preserve"> кальция) и назнача</w:t>
      </w:r>
      <w:r w:rsidRPr="003104E9">
        <w:rPr>
          <w:rFonts w:eastAsia="Times New Roman" w:cstheme="minorHAnsi"/>
          <w:i/>
          <w:szCs w:val="20"/>
        </w:rPr>
        <w:t>е</w:t>
      </w:r>
      <w:r w:rsidR="00D344B4" w:rsidRPr="003104E9">
        <w:rPr>
          <w:rFonts w:eastAsia="Times New Roman" w:cstheme="minorHAnsi"/>
          <w:i/>
          <w:szCs w:val="20"/>
        </w:rPr>
        <w:t>тся п</w:t>
      </w:r>
      <w:r w:rsidRPr="003104E9">
        <w:rPr>
          <w:rFonts w:eastAsia="Times New Roman" w:cstheme="minorHAnsi"/>
          <w:i/>
          <w:szCs w:val="20"/>
        </w:rPr>
        <w:t>ища</w:t>
      </w:r>
      <w:r w:rsidR="00D344B4" w:rsidRPr="003104E9">
        <w:rPr>
          <w:rFonts w:eastAsia="Times New Roman" w:cstheme="minorHAnsi"/>
          <w:i/>
          <w:szCs w:val="20"/>
        </w:rPr>
        <w:t>, способствующ</w:t>
      </w:r>
      <w:r w:rsidRPr="003104E9">
        <w:rPr>
          <w:rFonts w:eastAsia="Times New Roman" w:cstheme="minorHAnsi"/>
          <w:i/>
          <w:szCs w:val="20"/>
        </w:rPr>
        <w:t>ая</w:t>
      </w:r>
      <w:r w:rsidR="00D344B4" w:rsidRPr="003104E9">
        <w:rPr>
          <w:rFonts w:eastAsia="Times New Roman" w:cstheme="minorHAnsi"/>
          <w:i/>
          <w:szCs w:val="20"/>
        </w:rPr>
        <w:t xml:space="preserve"> «подкислению» внутренней среды, т. к. в кислой среде соли фосфатов не образуются. Д</w:t>
      </w:r>
      <w:r w:rsidR="00D344B4" w:rsidRPr="003104E9">
        <w:rPr>
          <w:rFonts w:cstheme="minorHAnsi"/>
          <w:i/>
          <w:szCs w:val="20"/>
        </w:rPr>
        <w:t xml:space="preserve">иета при </w:t>
      </w:r>
      <w:proofErr w:type="spellStart"/>
      <w:r w:rsidR="00D344B4" w:rsidRPr="003104E9">
        <w:rPr>
          <w:rFonts w:cstheme="minorHAnsi"/>
          <w:i/>
          <w:szCs w:val="20"/>
        </w:rPr>
        <w:t>оксалурии</w:t>
      </w:r>
      <w:proofErr w:type="spellEnd"/>
      <w:r w:rsidR="00D344B4" w:rsidRPr="003104E9">
        <w:rPr>
          <w:rFonts w:cstheme="minorHAnsi"/>
          <w:i/>
          <w:szCs w:val="20"/>
        </w:rPr>
        <w:t xml:space="preserve"> должна препятствовать образованию солей щавелевой кислоты и ограничивает поэтому «кислые» продукты и разрешает молочные – т.е. практически противоположна диете №14.</w:t>
      </w:r>
    </w:p>
    <w:p w:rsidR="00FC56CB" w:rsidRPr="003104E9" w:rsidRDefault="00FC56CB" w:rsidP="00D22021">
      <w:pPr>
        <w:rPr>
          <w:rFonts w:cstheme="minorHAnsi"/>
          <w:i/>
          <w:szCs w:val="20"/>
        </w:rPr>
      </w:pPr>
      <w:r w:rsidRPr="003104E9">
        <w:rPr>
          <w:rFonts w:cstheme="minorHAnsi"/>
          <w:i/>
          <w:szCs w:val="20"/>
        </w:rPr>
        <w:t>***П</w:t>
      </w:r>
      <w:r w:rsidR="00205C21" w:rsidRPr="003104E9">
        <w:rPr>
          <w:rFonts w:cstheme="minorHAnsi"/>
          <w:i/>
          <w:szCs w:val="20"/>
        </w:rPr>
        <w:t xml:space="preserve">ри </w:t>
      </w:r>
      <w:proofErr w:type="spellStart"/>
      <w:r w:rsidR="00205C21" w:rsidRPr="003104E9">
        <w:rPr>
          <w:rFonts w:cstheme="minorHAnsi"/>
          <w:i/>
          <w:szCs w:val="20"/>
        </w:rPr>
        <w:t>дисметаболических</w:t>
      </w:r>
      <w:proofErr w:type="spellEnd"/>
      <w:r w:rsidR="00205C21" w:rsidRPr="003104E9">
        <w:rPr>
          <w:rFonts w:cstheme="minorHAnsi"/>
          <w:i/>
          <w:szCs w:val="20"/>
        </w:rPr>
        <w:t xml:space="preserve"> нарушениях, как и при реактивном панкреатите и </w:t>
      </w:r>
      <w:proofErr w:type="gramStart"/>
      <w:r w:rsidR="00205C21" w:rsidRPr="003104E9">
        <w:rPr>
          <w:rFonts w:cstheme="minorHAnsi"/>
          <w:i/>
          <w:szCs w:val="20"/>
        </w:rPr>
        <w:t>г</w:t>
      </w:r>
      <w:proofErr w:type="gramEnd"/>
      <w:r w:rsidR="00205C21" w:rsidRPr="003104E9">
        <w:rPr>
          <w:rFonts w:cstheme="minorHAnsi"/>
          <w:i/>
          <w:szCs w:val="20"/>
        </w:rPr>
        <w:t xml:space="preserve">/дуодените, ДЖВП назначаются в больших дозах витамины и </w:t>
      </w:r>
      <w:proofErr w:type="spellStart"/>
      <w:r w:rsidR="00205C21" w:rsidRPr="003104E9">
        <w:rPr>
          <w:rFonts w:cstheme="minorHAnsi"/>
          <w:i/>
          <w:szCs w:val="20"/>
        </w:rPr>
        <w:t>фитопрепараты</w:t>
      </w:r>
      <w:proofErr w:type="spellEnd"/>
      <w:r w:rsidR="00205C21" w:rsidRPr="003104E9">
        <w:rPr>
          <w:rFonts w:cstheme="minorHAnsi"/>
          <w:i/>
          <w:szCs w:val="20"/>
        </w:rPr>
        <w:t xml:space="preserve"> (аллергии). Также опасно «подсадить» ребенка на </w:t>
      </w:r>
      <w:proofErr w:type="gramStart"/>
      <w:r w:rsidR="00205C21" w:rsidRPr="003104E9">
        <w:rPr>
          <w:rFonts w:cstheme="minorHAnsi"/>
          <w:i/>
          <w:szCs w:val="20"/>
        </w:rPr>
        <w:t>длительную</w:t>
      </w:r>
      <w:proofErr w:type="gramEnd"/>
      <w:r w:rsidR="00205C21" w:rsidRPr="003104E9">
        <w:rPr>
          <w:rFonts w:cstheme="minorHAnsi"/>
          <w:i/>
          <w:szCs w:val="20"/>
        </w:rPr>
        <w:t xml:space="preserve"> </w:t>
      </w:r>
      <w:proofErr w:type="spellStart"/>
      <w:r w:rsidR="00205C21" w:rsidRPr="003104E9">
        <w:rPr>
          <w:rFonts w:cstheme="minorHAnsi"/>
          <w:i/>
          <w:szCs w:val="20"/>
        </w:rPr>
        <w:t>ферментотерапию</w:t>
      </w:r>
      <w:proofErr w:type="spellEnd"/>
      <w:r w:rsidR="00205C21" w:rsidRPr="003104E9">
        <w:rPr>
          <w:rFonts w:cstheme="minorHAnsi"/>
          <w:i/>
          <w:szCs w:val="20"/>
        </w:rPr>
        <w:t xml:space="preserve">, т.к. это риск развития лекарственной интоксикации или зависимости. </w:t>
      </w:r>
    </w:p>
    <w:p w:rsidR="00205C21" w:rsidRPr="003104E9" w:rsidRDefault="00FC56CB" w:rsidP="00D22021">
      <w:pPr>
        <w:spacing w:before="240"/>
        <w:ind w:firstLine="709"/>
        <w:rPr>
          <w:rFonts w:cstheme="minorHAnsi"/>
          <w:i/>
          <w:szCs w:val="20"/>
        </w:rPr>
      </w:pPr>
      <w:r w:rsidRPr="003104E9">
        <w:rPr>
          <w:rFonts w:cstheme="minorHAnsi"/>
          <w:sz w:val="28"/>
          <w:szCs w:val="24"/>
        </w:rPr>
        <w:lastRenderedPageBreak/>
        <w:t>В силу всех вышеперечисленных особенностей</w:t>
      </w:r>
      <w:r w:rsidR="00205C21" w:rsidRPr="003104E9">
        <w:rPr>
          <w:rFonts w:cstheme="minorHAnsi"/>
          <w:sz w:val="28"/>
          <w:szCs w:val="24"/>
        </w:rPr>
        <w:t xml:space="preserve"> гомеопатический метод лечения в этих ситуациях</w:t>
      </w:r>
      <w:r w:rsidRPr="003104E9">
        <w:rPr>
          <w:rFonts w:cstheme="minorHAnsi"/>
          <w:sz w:val="28"/>
          <w:szCs w:val="24"/>
        </w:rPr>
        <w:t xml:space="preserve">, конечно же, </w:t>
      </w:r>
      <w:r w:rsidR="0090610E" w:rsidRPr="003104E9">
        <w:rPr>
          <w:rFonts w:cstheme="minorHAnsi"/>
          <w:sz w:val="28"/>
          <w:szCs w:val="24"/>
        </w:rPr>
        <w:t xml:space="preserve">не только </w:t>
      </w:r>
      <w:r w:rsidRPr="003104E9">
        <w:rPr>
          <w:rFonts w:cstheme="minorHAnsi"/>
          <w:sz w:val="28"/>
          <w:szCs w:val="24"/>
        </w:rPr>
        <w:t>целесообразен</w:t>
      </w:r>
      <w:r w:rsidR="0090610E" w:rsidRPr="003104E9">
        <w:rPr>
          <w:rFonts w:cstheme="minorHAnsi"/>
          <w:sz w:val="28"/>
          <w:szCs w:val="24"/>
        </w:rPr>
        <w:t>, но</w:t>
      </w:r>
      <w:r w:rsidRPr="003104E9">
        <w:rPr>
          <w:rFonts w:cstheme="minorHAnsi"/>
          <w:sz w:val="28"/>
          <w:szCs w:val="24"/>
        </w:rPr>
        <w:t xml:space="preserve"> и</w:t>
      </w:r>
      <w:r w:rsidR="00205C21" w:rsidRPr="003104E9">
        <w:rPr>
          <w:rFonts w:cstheme="minorHAnsi"/>
          <w:sz w:val="28"/>
          <w:szCs w:val="24"/>
        </w:rPr>
        <w:t xml:space="preserve"> незаменим</w:t>
      </w:r>
      <w:r w:rsidRPr="003104E9">
        <w:rPr>
          <w:rFonts w:cstheme="minorHAnsi"/>
          <w:sz w:val="28"/>
          <w:szCs w:val="24"/>
        </w:rPr>
        <w:t>.</w:t>
      </w:r>
    </w:p>
    <w:p w:rsidR="009B3767" w:rsidRPr="003104E9" w:rsidRDefault="00205C21" w:rsidP="00D22021">
      <w:pPr>
        <w:spacing w:before="240"/>
        <w:rPr>
          <w:rFonts w:cstheme="minorHAnsi"/>
          <w:sz w:val="28"/>
          <w:szCs w:val="24"/>
        </w:rPr>
      </w:pPr>
      <w:r w:rsidRPr="003104E9">
        <w:rPr>
          <w:rFonts w:cstheme="minorHAnsi"/>
          <w:b/>
          <w:sz w:val="28"/>
          <w:szCs w:val="24"/>
        </w:rPr>
        <w:t>Значение</w:t>
      </w:r>
      <w:r w:rsidR="00395F6A" w:rsidRPr="003104E9">
        <w:rPr>
          <w:rFonts w:cstheme="minorHAnsi"/>
          <w:b/>
          <w:sz w:val="28"/>
          <w:szCs w:val="24"/>
        </w:rPr>
        <w:t xml:space="preserve"> </w:t>
      </w:r>
      <w:proofErr w:type="spellStart"/>
      <w:r w:rsidR="00395F6A" w:rsidRPr="003104E9">
        <w:rPr>
          <w:rFonts w:cstheme="minorHAnsi"/>
          <w:b/>
          <w:sz w:val="28"/>
          <w:szCs w:val="24"/>
        </w:rPr>
        <w:t>детоксикационной</w:t>
      </w:r>
      <w:proofErr w:type="spellEnd"/>
      <w:r w:rsidR="00395F6A" w:rsidRPr="003104E9">
        <w:rPr>
          <w:rFonts w:cstheme="minorHAnsi"/>
          <w:b/>
          <w:sz w:val="28"/>
          <w:szCs w:val="24"/>
        </w:rPr>
        <w:t xml:space="preserve"> и антистрессовой терапии в интегративном лечении</w:t>
      </w:r>
      <w:r w:rsidR="000B27F2" w:rsidRPr="003104E9">
        <w:rPr>
          <w:rFonts w:cstheme="minorHAnsi"/>
          <w:b/>
          <w:sz w:val="28"/>
          <w:szCs w:val="24"/>
        </w:rPr>
        <w:t xml:space="preserve"> пациентов детского возраста</w:t>
      </w:r>
      <w:proofErr w:type="gramStart"/>
      <w:r w:rsidR="00395F6A" w:rsidRPr="003104E9">
        <w:rPr>
          <w:rFonts w:cstheme="minorHAnsi"/>
          <w:sz w:val="28"/>
          <w:szCs w:val="24"/>
        </w:rPr>
        <w:t>.</w:t>
      </w:r>
      <w:proofErr w:type="gramEnd"/>
      <w:r w:rsidR="000B27F2" w:rsidRPr="003104E9">
        <w:rPr>
          <w:rFonts w:cstheme="minorHAnsi"/>
          <w:sz w:val="28"/>
          <w:szCs w:val="24"/>
        </w:rPr>
        <w:t xml:space="preserve"> </w:t>
      </w:r>
      <w:r w:rsidR="0003145C" w:rsidRPr="003104E9">
        <w:rPr>
          <w:rFonts w:cstheme="minorHAnsi"/>
          <w:i/>
          <w:sz w:val="28"/>
          <w:szCs w:val="24"/>
        </w:rPr>
        <w:t>«…</w:t>
      </w:r>
      <w:r w:rsidR="00464D1A" w:rsidRPr="003104E9">
        <w:rPr>
          <w:rFonts w:cstheme="minorHAnsi"/>
          <w:i/>
          <w:sz w:val="28"/>
          <w:szCs w:val="24"/>
        </w:rPr>
        <w:t xml:space="preserve"> </w:t>
      </w:r>
      <w:proofErr w:type="gramStart"/>
      <w:r w:rsidR="00464D1A" w:rsidRPr="003104E9">
        <w:rPr>
          <w:rFonts w:cstheme="minorHAnsi"/>
          <w:i/>
          <w:sz w:val="28"/>
          <w:szCs w:val="24"/>
        </w:rPr>
        <w:t>м</w:t>
      </w:r>
      <w:proofErr w:type="gramEnd"/>
      <w:r w:rsidR="00464D1A" w:rsidRPr="003104E9">
        <w:rPr>
          <w:rFonts w:cstheme="minorHAnsi"/>
          <w:i/>
          <w:sz w:val="28"/>
          <w:szCs w:val="24"/>
        </w:rPr>
        <w:t>едицина – есть введение и выведение и наилучший тот врач, который умеет прибавить то, чего не хватает, и удалить то, что не нужно</w:t>
      </w:r>
      <w:r w:rsidR="0003145C" w:rsidRPr="003104E9">
        <w:rPr>
          <w:rFonts w:cstheme="minorHAnsi"/>
          <w:i/>
          <w:sz w:val="28"/>
          <w:szCs w:val="24"/>
        </w:rPr>
        <w:t>»</w:t>
      </w:r>
      <w:r w:rsidR="00D01688" w:rsidRPr="003104E9">
        <w:rPr>
          <w:rFonts w:cstheme="minorHAnsi"/>
          <w:i/>
          <w:sz w:val="28"/>
          <w:szCs w:val="24"/>
        </w:rPr>
        <w:t xml:space="preserve"> (Гиппократ)</w:t>
      </w:r>
      <w:r w:rsidR="00464D1A" w:rsidRPr="003104E9">
        <w:rPr>
          <w:rFonts w:cstheme="minorHAnsi"/>
          <w:i/>
          <w:sz w:val="28"/>
          <w:szCs w:val="24"/>
        </w:rPr>
        <w:t>.</w:t>
      </w:r>
      <w:r w:rsidR="00030A98" w:rsidRPr="003104E9">
        <w:rPr>
          <w:rFonts w:cstheme="minorHAnsi"/>
          <w:sz w:val="28"/>
          <w:szCs w:val="24"/>
        </w:rPr>
        <w:t xml:space="preserve"> </w:t>
      </w:r>
    </w:p>
    <w:p w:rsidR="00756512" w:rsidRPr="003104E9" w:rsidRDefault="00030A98" w:rsidP="00D22021">
      <w:pPr>
        <w:ind w:firstLine="709"/>
        <w:rPr>
          <w:rFonts w:cstheme="minorHAnsi"/>
          <w:b/>
          <w:sz w:val="28"/>
          <w:szCs w:val="24"/>
        </w:rPr>
      </w:pPr>
      <w:r w:rsidRPr="003104E9">
        <w:rPr>
          <w:rFonts w:eastAsia="Calibri" w:cstheme="minorHAnsi"/>
          <w:sz w:val="28"/>
          <w:szCs w:val="24"/>
        </w:rPr>
        <w:t>Токсины – это как раз то, что нужно удалить из организма</w:t>
      </w:r>
      <w:r w:rsidR="00464D1A" w:rsidRPr="003104E9">
        <w:rPr>
          <w:rFonts w:eastAsia="Calibri" w:cstheme="minorHAnsi"/>
          <w:sz w:val="28"/>
          <w:szCs w:val="24"/>
        </w:rPr>
        <w:t xml:space="preserve"> не только при острых заболеваниях, но и </w:t>
      </w:r>
      <w:r w:rsidRPr="003104E9">
        <w:rPr>
          <w:rFonts w:eastAsia="Calibri" w:cstheme="minorHAnsi"/>
          <w:sz w:val="28"/>
          <w:szCs w:val="24"/>
        </w:rPr>
        <w:t xml:space="preserve">перед тем, как проводить курс базовой терапии при хронической патологии (вредные факторы окружающей </w:t>
      </w:r>
      <w:r w:rsidR="00464D1A" w:rsidRPr="003104E9">
        <w:rPr>
          <w:rFonts w:eastAsia="Calibri" w:cstheme="minorHAnsi"/>
          <w:sz w:val="28"/>
          <w:szCs w:val="24"/>
        </w:rPr>
        <w:t xml:space="preserve">среды, </w:t>
      </w:r>
      <w:r w:rsidRPr="003104E9">
        <w:rPr>
          <w:rFonts w:eastAsia="Calibri" w:cstheme="minorHAnsi"/>
          <w:sz w:val="28"/>
          <w:szCs w:val="24"/>
        </w:rPr>
        <w:t xml:space="preserve">последствия </w:t>
      </w:r>
      <w:r w:rsidR="00464D1A" w:rsidRPr="003104E9">
        <w:rPr>
          <w:rFonts w:eastAsia="Calibri" w:cstheme="minorHAnsi"/>
          <w:sz w:val="28"/>
          <w:szCs w:val="24"/>
        </w:rPr>
        <w:t>неправильного питания, приема лекарств</w:t>
      </w:r>
      <w:r w:rsidRPr="003104E9">
        <w:rPr>
          <w:rFonts w:eastAsia="Calibri" w:cstheme="minorHAnsi"/>
          <w:sz w:val="28"/>
          <w:szCs w:val="24"/>
        </w:rPr>
        <w:t xml:space="preserve"> и пр.)</w:t>
      </w:r>
      <w:r w:rsidR="00464D1A" w:rsidRPr="003104E9">
        <w:rPr>
          <w:rFonts w:eastAsia="Calibri" w:cstheme="minorHAnsi"/>
          <w:sz w:val="28"/>
          <w:szCs w:val="24"/>
        </w:rPr>
        <w:t>.</w:t>
      </w:r>
      <w:r w:rsidR="00464D1A" w:rsidRPr="003104E9">
        <w:rPr>
          <w:rFonts w:cstheme="minorHAnsi"/>
          <w:sz w:val="28"/>
          <w:szCs w:val="24"/>
        </w:rPr>
        <w:t xml:space="preserve"> </w:t>
      </w:r>
      <w:r w:rsidRPr="003104E9">
        <w:rPr>
          <w:rFonts w:eastAsia="Calibri" w:cstheme="minorHAnsi"/>
          <w:sz w:val="28"/>
          <w:szCs w:val="24"/>
        </w:rPr>
        <w:t>Поэтому л</w:t>
      </w:r>
      <w:r w:rsidR="007B445F" w:rsidRPr="003104E9">
        <w:rPr>
          <w:rFonts w:cstheme="minorHAnsi"/>
          <w:sz w:val="28"/>
          <w:szCs w:val="24"/>
        </w:rPr>
        <w:t>юбая наша схема лечения</w:t>
      </w:r>
      <w:r w:rsidR="0003145C" w:rsidRPr="003104E9">
        <w:rPr>
          <w:rFonts w:cstheme="minorHAnsi"/>
          <w:sz w:val="28"/>
          <w:szCs w:val="24"/>
        </w:rPr>
        <w:t>, представл</w:t>
      </w:r>
      <w:r w:rsidRPr="003104E9">
        <w:rPr>
          <w:rFonts w:cstheme="minorHAnsi"/>
          <w:sz w:val="28"/>
          <w:szCs w:val="24"/>
        </w:rPr>
        <w:t xml:space="preserve">енная </w:t>
      </w:r>
      <w:r w:rsidRPr="003104E9">
        <w:rPr>
          <w:rFonts w:cstheme="minorHAnsi"/>
          <w:b/>
          <w:i/>
          <w:sz w:val="28"/>
          <w:szCs w:val="24"/>
        </w:rPr>
        <w:t>в справочнике «Лечить по Гиппократу»</w:t>
      </w:r>
      <w:r w:rsidRPr="003104E9">
        <w:rPr>
          <w:rFonts w:cstheme="minorHAnsi"/>
          <w:sz w:val="28"/>
          <w:szCs w:val="24"/>
        </w:rPr>
        <w:t>,</w:t>
      </w:r>
      <w:r w:rsidR="007B445F" w:rsidRPr="003104E9">
        <w:rPr>
          <w:rFonts w:cstheme="minorHAnsi"/>
          <w:sz w:val="28"/>
          <w:szCs w:val="24"/>
        </w:rPr>
        <w:t xml:space="preserve"> начинается с </w:t>
      </w:r>
      <w:proofErr w:type="spellStart"/>
      <w:r w:rsidR="007B445F" w:rsidRPr="003104E9">
        <w:rPr>
          <w:rFonts w:cstheme="minorHAnsi"/>
          <w:sz w:val="28"/>
          <w:szCs w:val="24"/>
        </w:rPr>
        <w:t>детоксикации</w:t>
      </w:r>
      <w:proofErr w:type="spellEnd"/>
      <w:r w:rsidRPr="003104E9">
        <w:rPr>
          <w:rFonts w:cstheme="minorHAnsi"/>
          <w:sz w:val="28"/>
          <w:szCs w:val="24"/>
        </w:rPr>
        <w:t xml:space="preserve"> </w:t>
      </w:r>
      <w:r w:rsidRPr="003104E9">
        <w:rPr>
          <w:rFonts w:cstheme="minorHAnsi"/>
          <w:b/>
          <w:sz w:val="28"/>
          <w:szCs w:val="24"/>
        </w:rPr>
        <w:t>(</w:t>
      </w:r>
      <w:r w:rsidR="00A234FB" w:rsidRPr="003104E9">
        <w:rPr>
          <w:rFonts w:cstheme="minorHAnsi"/>
          <w:b/>
          <w:sz w:val="28"/>
          <w:szCs w:val="24"/>
        </w:rPr>
        <w:t>КАРСАТ</w:t>
      </w:r>
      <w:r w:rsidR="009B3767" w:rsidRPr="003104E9">
        <w:rPr>
          <w:rFonts w:cstheme="minorHAnsi"/>
          <w:b/>
          <w:sz w:val="28"/>
          <w:szCs w:val="24"/>
        </w:rPr>
        <w:t xml:space="preserve"> ЭДАС</w:t>
      </w:r>
      <w:r w:rsidR="00A234FB" w:rsidRPr="003104E9">
        <w:rPr>
          <w:rFonts w:cstheme="minorHAnsi"/>
          <w:b/>
          <w:sz w:val="28"/>
          <w:szCs w:val="24"/>
        </w:rPr>
        <w:t>-136 (</w:t>
      </w:r>
      <w:r w:rsidRPr="003104E9">
        <w:rPr>
          <w:rFonts w:cstheme="minorHAnsi"/>
          <w:b/>
          <w:sz w:val="28"/>
          <w:szCs w:val="24"/>
        </w:rPr>
        <w:t xml:space="preserve">936) + </w:t>
      </w:r>
      <w:r w:rsidR="00A234FB" w:rsidRPr="003104E9">
        <w:rPr>
          <w:rFonts w:cstheme="minorHAnsi"/>
          <w:b/>
          <w:sz w:val="28"/>
          <w:szCs w:val="24"/>
        </w:rPr>
        <w:t>ГЕПА</w:t>
      </w:r>
      <w:r w:rsidR="009B3767" w:rsidRPr="003104E9">
        <w:rPr>
          <w:rFonts w:cstheme="minorHAnsi"/>
          <w:b/>
          <w:sz w:val="28"/>
          <w:szCs w:val="24"/>
        </w:rPr>
        <w:t xml:space="preserve"> ЭДАС</w:t>
      </w:r>
      <w:r w:rsidR="00A234FB" w:rsidRPr="003104E9">
        <w:rPr>
          <w:rFonts w:cstheme="minorHAnsi"/>
          <w:b/>
          <w:sz w:val="28"/>
          <w:szCs w:val="24"/>
        </w:rPr>
        <w:t>-</w:t>
      </w:r>
      <w:r w:rsidRPr="003104E9">
        <w:rPr>
          <w:rFonts w:cstheme="minorHAnsi"/>
          <w:b/>
          <w:sz w:val="28"/>
          <w:szCs w:val="24"/>
        </w:rPr>
        <w:t>953).</w:t>
      </w:r>
      <w:r w:rsidR="007B445F" w:rsidRPr="003104E9">
        <w:rPr>
          <w:rFonts w:cstheme="minorHAnsi"/>
          <w:sz w:val="28"/>
          <w:szCs w:val="24"/>
        </w:rPr>
        <w:t xml:space="preserve"> </w:t>
      </w:r>
      <w:r w:rsidR="009B3767" w:rsidRPr="003104E9">
        <w:rPr>
          <w:rFonts w:cstheme="minorHAnsi"/>
          <w:sz w:val="28"/>
          <w:szCs w:val="24"/>
        </w:rPr>
        <w:t>Названные п</w:t>
      </w:r>
      <w:r w:rsidRPr="003104E9">
        <w:rPr>
          <w:rFonts w:cstheme="minorHAnsi"/>
          <w:sz w:val="28"/>
          <w:szCs w:val="24"/>
        </w:rPr>
        <w:t>репараты стимулируют функции всех органов и особенно – выделительные и дренажные системы: пищеварительную, мочев</w:t>
      </w:r>
      <w:r w:rsidR="0003145C" w:rsidRPr="003104E9">
        <w:rPr>
          <w:rFonts w:cstheme="minorHAnsi"/>
          <w:sz w:val="28"/>
          <w:szCs w:val="24"/>
        </w:rPr>
        <w:t>ую, лимфатическую, дыхательную;</w:t>
      </w:r>
      <w:r w:rsidRPr="003104E9">
        <w:rPr>
          <w:rFonts w:cstheme="minorHAnsi"/>
          <w:sz w:val="28"/>
          <w:szCs w:val="24"/>
        </w:rPr>
        <w:t xml:space="preserve"> улучшают работу </w:t>
      </w:r>
      <w:proofErr w:type="spellStart"/>
      <w:r w:rsidRPr="003104E9">
        <w:rPr>
          <w:rFonts w:cstheme="minorHAnsi"/>
          <w:sz w:val="28"/>
          <w:szCs w:val="24"/>
        </w:rPr>
        <w:t>гепато</w:t>
      </w:r>
      <w:r w:rsidR="00F4553D" w:rsidRPr="003104E9">
        <w:rPr>
          <w:rFonts w:cstheme="minorHAnsi"/>
          <w:sz w:val="28"/>
          <w:szCs w:val="24"/>
        </w:rPr>
        <w:t>билиарной</w:t>
      </w:r>
      <w:proofErr w:type="spellEnd"/>
      <w:r w:rsidR="00F4553D" w:rsidRPr="003104E9">
        <w:rPr>
          <w:rFonts w:cstheme="minorHAnsi"/>
          <w:sz w:val="28"/>
          <w:szCs w:val="24"/>
        </w:rPr>
        <w:t xml:space="preserve"> системы</w:t>
      </w:r>
      <w:r w:rsidRPr="003104E9">
        <w:rPr>
          <w:rFonts w:cstheme="minorHAnsi"/>
          <w:sz w:val="28"/>
          <w:szCs w:val="24"/>
        </w:rPr>
        <w:t>.</w:t>
      </w:r>
      <w:r w:rsidR="00F4553D" w:rsidRPr="003104E9">
        <w:rPr>
          <w:rFonts w:cstheme="minorHAnsi"/>
          <w:sz w:val="28"/>
          <w:szCs w:val="24"/>
        </w:rPr>
        <w:t xml:space="preserve"> Кстати, особенным достоинством </w:t>
      </w:r>
      <w:r w:rsidR="00F4553D" w:rsidRPr="003104E9">
        <w:rPr>
          <w:rFonts w:cstheme="minorHAnsi"/>
          <w:b/>
          <w:bCs/>
          <w:sz w:val="28"/>
          <w:szCs w:val="24"/>
        </w:rPr>
        <w:t xml:space="preserve">КАРСАТА </w:t>
      </w:r>
      <w:r w:rsidR="00F4553D" w:rsidRPr="003104E9">
        <w:rPr>
          <w:rFonts w:cstheme="minorHAnsi"/>
          <w:sz w:val="28"/>
          <w:szCs w:val="24"/>
        </w:rPr>
        <w:t>является его антирадиацион</w:t>
      </w:r>
      <w:r w:rsidR="0003145C" w:rsidRPr="003104E9">
        <w:rPr>
          <w:rFonts w:cstheme="minorHAnsi"/>
          <w:sz w:val="28"/>
          <w:szCs w:val="24"/>
        </w:rPr>
        <w:t xml:space="preserve">ный и радиопротекторный эффект. </w:t>
      </w:r>
      <w:r w:rsidR="00F4553D" w:rsidRPr="003104E9">
        <w:rPr>
          <w:rFonts w:cstheme="minorHAnsi"/>
          <w:sz w:val="28"/>
          <w:szCs w:val="24"/>
        </w:rPr>
        <w:t>Правила назначения для детей различного возраста имеет свои особенности.</w:t>
      </w:r>
    </w:p>
    <w:p w:rsidR="00756512" w:rsidRPr="003104E9" w:rsidRDefault="00756512" w:rsidP="00D22021">
      <w:pPr>
        <w:spacing w:before="240"/>
        <w:jc w:val="center"/>
        <w:rPr>
          <w:rFonts w:cstheme="minorHAnsi"/>
          <w:b/>
          <w:i/>
          <w:sz w:val="28"/>
          <w:szCs w:val="24"/>
        </w:rPr>
      </w:pPr>
      <w:r w:rsidRPr="003104E9">
        <w:rPr>
          <w:rFonts w:cstheme="minorHAnsi"/>
          <w:i/>
          <w:sz w:val="28"/>
          <w:szCs w:val="24"/>
          <w:u w:val="single"/>
        </w:rPr>
        <w:t xml:space="preserve">Особенности назначений при проведении </w:t>
      </w:r>
      <w:proofErr w:type="spellStart"/>
      <w:r w:rsidRPr="003104E9">
        <w:rPr>
          <w:rFonts w:cstheme="minorHAnsi"/>
          <w:i/>
          <w:sz w:val="28"/>
          <w:szCs w:val="24"/>
          <w:u w:val="single"/>
        </w:rPr>
        <w:t>детокс</w:t>
      </w:r>
      <w:proofErr w:type="spellEnd"/>
      <w:r w:rsidR="00500DAE" w:rsidRPr="003104E9">
        <w:rPr>
          <w:rFonts w:cstheme="minorHAnsi"/>
          <w:i/>
          <w:sz w:val="28"/>
          <w:szCs w:val="24"/>
          <w:u w:val="single"/>
        </w:rPr>
        <w:t>-терапии</w:t>
      </w:r>
      <w:r w:rsidRPr="003104E9">
        <w:rPr>
          <w:rFonts w:cstheme="minorHAnsi"/>
          <w:b/>
          <w:i/>
          <w:sz w:val="28"/>
          <w:szCs w:val="24"/>
        </w:rPr>
        <w:t>:</w:t>
      </w:r>
    </w:p>
    <w:p w:rsidR="00756512" w:rsidRPr="003104E9" w:rsidRDefault="00756512" w:rsidP="00D22021">
      <w:pPr>
        <w:pStyle w:val="a6"/>
        <w:numPr>
          <w:ilvl w:val="0"/>
          <w:numId w:val="36"/>
        </w:numPr>
        <w:spacing w:line="240" w:lineRule="auto"/>
        <w:rPr>
          <w:rFonts w:cstheme="minorHAnsi"/>
          <w:sz w:val="28"/>
          <w:szCs w:val="24"/>
        </w:rPr>
      </w:pPr>
      <w:r w:rsidRPr="003104E9">
        <w:rPr>
          <w:rFonts w:cstheme="minorHAnsi"/>
          <w:sz w:val="28"/>
          <w:szCs w:val="24"/>
        </w:rPr>
        <w:t>детям до 2-3 лет препарат не применяется (</w:t>
      </w:r>
      <w:proofErr w:type="spellStart"/>
      <w:r w:rsidRPr="003104E9">
        <w:rPr>
          <w:rFonts w:cstheme="minorHAnsi"/>
          <w:sz w:val="28"/>
          <w:szCs w:val="24"/>
        </w:rPr>
        <w:t>детоксикация</w:t>
      </w:r>
      <w:proofErr w:type="spellEnd"/>
      <w:r w:rsidRPr="003104E9">
        <w:rPr>
          <w:rFonts w:cstheme="minorHAnsi"/>
          <w:sz w:val="28"/>
          <w:szCs w:val="24"/>
        </w:rPr>
        <w:t xml:space="preserve"> проводится средствами диеты и питьевого режима)</w:t>
      </w:r>
      <w:r w:rsidR="00D22021" w:rsidRPr="003104E9">
        <w:rPr>
          <w:rFonts w:cstheme="minorHAnsi"/>
          <w:sz w:val="28"/>
          <w:szCs w:val="24"/>
        </w:rPr>
        <w:t>;</w:t>
      </w:r>
    </w:p>
    <w:p w:rsidR="00756512" w:rsidRPr="003104E9" w:rsidRDefault="00756512" w:rsidP="00D22021">
      <w:pPr>
        <w:pStyle w:val="a6"/>
        <w:numPr>
          <w:ilvl w:val="0"/>
          <w:numId w:val="36"/>
        </w:numPr>
        <w:spacing w:before="240" w:line="240" w:lineRule="auto"/>
        <w:rPr>
          <w:rFonts w:cstheme="minorHAnsi"/>
          <w:sz w:val="28"/>
          <w:szCs w:val="24"/>
        </w:rPr>
      </w:pPr>
      <w:r w:rsidRPr="003104E9">
        <w:rPr>
          <w:rFonts w:cstheme="minorHAnsi"/>
          <w:sz w:val="28"/>
          <w:szCs w:val="24"/>
        </w:rPr>
        <w:t xml:space="preserve">детям до 7 лет </w:t>
      </w:r>
      <w:r w:rsidR="009B3767" w:rsidRPr="003104E9">
        <w:rPr>
          <w:rFonts w:cstheme="minorHAnsi"/>
          <w:sz w:val="28"/>
          <w:szCs w:val="24"/>
        </w:rPr>
        <w:t xml:space="preserve">препарат </w:t>
      </w:r>
      <w:r w:rsidRPr="003104E9">
        <w:rPr>
          <w:rFonts w:cstheme="minorHAnsi"/>
          <w:sz w:val="28"/>
          <w:szCs w:val="24"/>
        </w:rPr>
        <w:t xml:space="preserve">назначается </w:t>
      </w:r>
      <w:r w:rsidR="009B3767" w:rsidRPr="003104E9">
        <w:rPr>
          <w:rFonts w:cstheme="minorHAnsi"/>
          <w:sz w:val="28"/>
          <w:szCs w:val="24"/>
        </w:rPr>
        <w:t>в гранулах,</w:t>
      </w:r>
      <w:r w:rsidRPr="003104E9">
        <w:rPr>
          <w:rFonts w:cstheme="minorHAnsi"/>
          <w:sz w:val="28"/>
          <w:szCs w:val="24"/>
        </w:rPr>
        <w:t xml:space="preserve"> в </w:t>
      </w:r>
      <w:proofErr w:type="gramStart"/>
      <w:r w:rsidRPr="003104E9">
        <w:rPr>
          <w:rFonts w:cstheme="minorHAnsi"/>
          <w:sz w:val="28"/>
          <w:szCs w:val="24"/>
        </w:rPr>
        <w:t>более старшем</w:t>
      </w:r>
      <w:proofErr w:type="gramEnd"/>
      <w:r w:rsidRPr="003104E9">
        <w:rPr>
          <w:rFonts w:cstheme="minorHAnsi"/>
          <w:sz w:val="28"/>
          <w:szCs w:val="24"/>
        </w:rPr>
        <w:t xml:space="preserve"> возрасте </w:t>
      </w:r>
      <w:r w:rsidR="009B3767" w:rsidRPr="003104E9">
        <w:rPr>
          <w:rFonts w:cstheme="minorHAnsi"/>
          <w:sz w:val="28"/>
          <w:szCs w:val="24"/>
        </w:rPr>
        <w:t xml:space="preserve">в </w:t>
      </w:r>
      <w:r w:rsidRPr="003104E9">
        <w:rPr>
          <w:rFonts w:cstheme="minorHAnsi"/>
          <w:sz w:val="28"/>
          <w:szCs w:val="24"/>
        </w:rPr>
        <w:t>капл</w:t>
      </w:r>
      <w:r w:rsidR="009B3767" w:rsidRPr="003104E9">
        <w:rPr>
          <w:rFonts w:cstheme="minorHAnsi"/>
          <w:sz w:val="28"/>
          <w:szCs w:val="24"/>
        </w:rPr>
        <w:t>ях</w:t>
      </w:r>
      <w:r w:rsidR="00D22021" w:rsidRPr="003104E9">
        <w:rPr>
          <w:rFonts w:cstheme="minorHAnsi"/>
          <w:sz w:val="28"/>
          <w:szCs w:val="24"/>
        </w:rPr>
        <w:t>;</w:t>
      </w:r>
    </w:p>
    <w:p w:rsidR="00756512" w:rsidRPr="003104E9" w:rsidRDefault="00756512" w:rsidP="00D22021">
      <w:pPr>
        <w:pStyle w:val="a6"/>
        <w:numPr>
          <w:ilvl w:val="0"/>
          <w:numId w:val="36"/>
        </w:numPr>
        <w:spacing w:before="240" w:line="240" w:lineRule="auto"/>
        <w:rPr>
          <w:rFonts w:cstheme="minorHAnsi"/>
          <w:sz w:val="28"/>
          <w:szCs w:val="24"/>
        </w:rPr>
      </w:pPr>
      <w:r w:rsidRPr="003104E9">
        <w:rPr>
          <w:rFonts w:cstheme="minorHAnsi"/>
          <w:sz w:val="28"/>
          <w:szCs w:val="24"/>
        </w:rPr>
        <w:t>курсы лечения: 3-7 лет 1 неделя,  7-12 лет 1-2 недели, от 12 лет 2-3 недели (как у взрослых)</w:t>
      </w:r>
      <w:r w:rsidR="00D22021" w:rsidRPr="003104E9">
        <w:rPr>
          <w:rFonts w:cstheme="minorHAnsi"/>
          <w:sz w:val="28"/>
          <w:szCs w:val="24"/>
        </w:rPr>
        <w:t>.</w:t>
      </w:r>
    </w:p>
    <w:p w:rsidR="009B3767" w:rsidRPr="003104E9" w:rsidRDefault="009B3767" w:rsidP="00D22021">
      <w:pPr>
        <w:pStyle w:val="a3"/>
        <w:spacing w:before="0" w:beforeAutospacing="0" w:after="0"/>
        <w:ind w:firstLine="709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sz w:val="28"/>
        </w:rPr>
        <w:t xml:space="preserve">Базовое лечение по каждому алгоритму предусматривает также включение в курс препаратов </w:t>
      </w:r>
      <w:proofErr w:type="spellStart"/>
      <w:r w:rsidRPr="003104E9">
        <w:rPr>
          <w:rFonts w:asciiTheme="minorHAnsi" w:hAnsiTheme="minorHAnsi" w:cstheme="minorHAnsi"/>
          <w:sz w:val="28"/>
        </w:rPr>
        <w:t>антистресс</w:t>
      </w:r>
      <w:proofErr w:type="spellEnd"/>
      <w:r w:rsidRPr="003104E9">
        <w:rPr>
          <w:rFonts w:asciiTheme="minorHAnsi" w:hAnsiTheme="minorHAnsi" w:cstheme="minorHAnsi"/>
          <w:sz w:val="28"/>
        </w:rPr>
        <w:t xml:space="preserve">-терапии: </w:t>
      </w:r>
      <w:r w:rsidRPr="003104E9">
        <w:rPr>
          <w:rFonts w:asciiTheme="minorHAnsi" w:hAnsiTheme="minorHAnsi" w:cstheme="minorHAnsi"/>
          <w:b/>
          <w:sz w:val="28"/>
        </w:rPr>
        <w:t>ПАССАМБРА ЭДАС-306 сироп</w:t>
      </w:r>
      <w:r w:rsidRPr="003104E9">
        <w:rPr>
          <w:rFonts w:asciiTheme="minorHAnsi" w:hAnsiTheme="minorHAnsi" w:cstheme="minorHAnsi"/>
          <w:sz w:val="28"/>
        </w:rPr>
        <w:t xml:space="preserve"> или </w:t>
      </w:r>
      <w:r w:rsidRPr="003104E9">
        <w:rPr>
          <w:rFonts w:asciiTheme="minorHAnsi" w:hAnsiTheme="minorHAnsi" w:cstheme="minorHAnsi"/>
          <w:b/>
          <w:sz w:val="28"/>
        </w:rPr>
        <w:t>ПАССИФЛОРА ЭДАС-111 капли (ЭДАС-911 гранулы)</w:t>
      </w:r>
      <w:r w:rsidRPr="003104E9">
        <w:rPr>
          <w:rFonts w:asciiTheme="minorHAnsi" w:hAnsiTheme="minorHAnsi" w:cstheme="minorHAnsi"/>
          <w:sz w:val="28"/>
        </w:rPr>
        <w:t>.</w:t>
      </w:r>
    </w:p>
    <w:p w:rsidR="00756512" w:rsidRPr="003104E9" w:rsidRDefault="00756512" w:rsidP="00D22021">
      <w:pPr>
        <w:spacing w:before="240"/>
        <w:jc w:val="center"/>
        <w:rPr>
          <w:rFonts w:cstheme="minorHAnsi"/>
          <w:i/>
          <w:sz w:val="28"/>
          <w:szCs w:val="24"/>
          <w:u w:val="single"/>
        </w:rPr>
      </w:pPr>
      <w:r w:rsidRPr="003104E9">
        <w:rPr>
          <w:rFonts w:cstheme="minorHAnsi"/>
          <w:i/>
          <w:sz w:val="28"/>
          <w:szCs w:val="24"/>
          <w:u w:val="single"/>
        </w:rPr>
        <w:t xml:space="preserve">Особенности назначений при проведении </w:t>
      </w:r>
      <w:proofErr w:type="spellStart"/>
      <w:r w:rsidRPr="003104E9">
        <w:rPr>
          <w:rFonts w:cstheme="minorHAnsi"/>
          <w:i/>
          <w:sz w:val="28"/>
          <w:szCs w:val="24"/>
          <w:u w:val="single"/>
        </w:rPr>
        <w:t>антистресс</w:t>
      </w:r>
      <w:proofErr w:type="spellEnd"/>
      <w:r w:rsidRPr="003104E9">
        <w:rPr>
          <w:rFonts w:cstheme="minorHAnsi"/>
          <w:i/>
          <w:sz w:val="28"/>
          <w:szCs w:val="24"/>
          <w:u w:val="single"/>
        </w:rPr>
        <w:t>-терапии:</w:t>
      </w:r>
    </w:p>
    <w:p w:rsidR="00756512" w:rsidRPr="003104E9" w:rsidRDefault="00756512" w:rsidP="00D22021">
      <w:pPr>
        <w:pStyle w:val="a6"/>
        <w:numPr>
          <w:ilvl w:val="0"/>
          <w:numId w:val="37"/>
        </w:numPr>
        <w:spacing w:line="240" w:lineRule="auto"/>
        <w:jc w:val="both"/>
        <w:rPr>
          <w:rFonts w:cstheme="minorHAnsi"/>
          <w:sz w:val="28"/>
          <w:szCs w:val="24"/>
        </w:rPr>
      </w:pPr>
      <w:r w:rsidRPr="003104E9">
        <w:rPr>
          <w:rFonts w:cstheme="minorHAnsi"/>
          <w:b/>
          <w:sz w:val="28"/>
          <w:szCs w:val="24"/>
        </w:rPr>
        <w:t>ПАССАМБРА-306 сироп</w:t>
      </w:r>
      <w:r w:rsidRPr="003104E9">
        <w:rPr>
          <w:rFonts w:cstheme="minorHAnsi"/>
          <w:sz w:val="28"/>
          <w:szCs w:val="24"/>
        </w:rPr>
        <w:t xml:space="preserve"> применяется короткими курсами 2-4 недели и наиболее эффективен при назначении детям младшего возраста до 7-8 лет</w:t>
      </w:r>
      <w:r w:rsidR="00D22021" w:rsidRPr="003104E9">
        <w:rPr>
          <w:rFonts w:cstheme="minorHAnsi"/>
          <w:sz w:val="28"/>
          <w:szCs w:val="24"/>
        </w:rPr>
        <w:t>;</w:t>
      </w:r>
    </w:p>
    <w:p w:rsidR="00756512" w:rsidRPr="003104E9" w:rsidRDefault="00756512" w:rsidP="00D22021">
      <w:pPr>
        <w:pStyle w:val="a6"/>
        <w:numPr>
          <w:ilvl w:val="0"/>
          <w:numId w:val="37"/>
        </w:numPr>
        <w:spacing w:before="240" w:line="240" w:lineRule="auto"/>
        <w:jc w:val="both"/>
        <w:rPr>
          <w:rFonts w:cstheme="minorHAnsi"/>
          <w:sz w:val="28"/>
          <w:szCs w:val="24"/>
        </w:rPr>
      </w:pPr>
      <w:r w:rsidRPr="003104E9">
        <w:rPr>
          <w:rFonts w:cstheme="minorHAnsi"/>
          <w:b/>
          <w:sz w:val="28"/>
          <w:szCs w:val="24"/>
        </w:rPr>
        <w:t>ПАССИФЛОРА-111 капли (911 гранулы)</w:t>
      </w:r>
      <w:r w:rsidRPr="003104E9">
        <w:rPr>
          <w:rFonts w:cstheme="minorHAnsi"/>
          <w:sz w:val="28"/>
          <w:szCs w:val="24"/>
        </w:rPr>
        <w:t xml:space="preserve"> применяется и короткими, и длительными  курсами, </w:t>
      </w:r>
      <w:proofErr w:type="gramStart"/>
      <w:r w:rsidRPr="003104E9">
        <w:rPr>
          <w:rFonts w:cstheme="minorHAnsi"/>
          <w:sz w:val="28"/>
          <w:szCs w:val="24"/>
        </w:rPr>
        <w:t>эффективен</w:t>
      </w:r>
      <w:proofErr w:type="gramEnd"/>
      <w:r w:rsidRPr="003104E9">
        <w:rPr>
          <w:rFonts w:cstheme="minorHAnsi"/>
          <w:sz w:val="28"/>
          <w:szCs w:val="24"/>
        </w:rPr>
        <w:t xml:space="preserve"> при назначении в любом возрасте.</w:t>
      </w:r>
    </w:p>
    <w:p w:rsidR="003104E9" w:rsidRPr="003104E9" w:rsidRDefault="003104E9" w:rsidP="003104E9">
      <w:pPr>
        <w:spacing w:before="240"/>
        <w:ind w:left="360"/>
        <w:rPr>
          <w:rFonts w:cstheme="minorHAnsi"/>
          <w:sz w:val="28"/>
          <w:szCs w:val="24"/>
        </w:rPr>
      </w:pPr>
    </w:p>
    <w:p w:rsidR="00D22021" w:rsidRPr="003104E9" w:rsidRDefault="001942DB" w:rsidP="00D22021">
      <w:pPr>
        <w:jc w:val="center"/>
        <w:rPr>
          <w:rFonts w:cstheme="minorHAnsi"/>
          <w:i/>
          <w:sz w:val="28"/>
          <w:szCs w:val="24"/>
          <w:u w:val="single"/>
        </w:rPr>
      </w:pPr>
      <w:r w:rsidRPr="003104E9">
        <w:rPr>
          <w:rFonts w:cstheme="minorHAnsi"/>
          <w:i/>
          <w:sz w:val="28"/>
          <w:szCs w:val="24"/>
          <w:u w:val="single"/>
        </w:rPr>
        <w:t>Преимущества препаратов НЕФРОНАЛ</w:t>
      </w:r>
      <w:r w:rsidR="00D22021" w:rsidRPr="003104E9">
        <w:rPr>
          <w:rFonts w:cstheme="minorHAnsi"/>
          <w:i/>
          <w:sz w:val="28"/>
          <w:szCs w:val="24"/>
          <w:u w:val="single"/>
        </w:rPr>
        <w:t xml:space="preserve"> ЭДАС-128 (928)</w:t>
      </w:r>
      <w:r w:rsidRPr="003104E9">
        <w:rPr>
          <w:rFonts w:cstheme="minorHAnsi"/>
          <w:i/>
          <w:sz w:val="28"/>
          <w:szCs w:val="24"/>
          <w:u w:val="single"/>
        </w:rPr>
        <w:t xml:space="preserve"> и ОКСАЛУР</w:t>
      </w:r>
      <w:r w:rsidR="00D22021" w:rsidRPr="003104E9">
        <w:rPr>
          <w:rFonts w:cstheme="minorHAnsi"/>
          <w:i/>
          <w:sz w:val="28"/>
          <w:szCs w:val="24"/>
          <w:u w:val="single"/>
        </w:rPr>
        <w:t xml:space="preserve"> ЭДАС-115</w:t>
      </w:r>
    </w:p>
    <w:p w:rsidR="001942DB" w:rsidRPr="003104E9" w:rsidRDefault="001942DB" w:rsidP="00D22021">
      <w:pPr>
        <w:jc w:val="center"/>
        <w:rPr>
          <w:rFonts w:cstheme="minorHAnsi"/>
          <w:i/>
          <w:sz w:val="28"/>
          <w:szCs w:val="24"/>
        </w:rPr>
      </w:pPr>
      <w:r w:rsidRPr="003104E9">
        <w:rPr>
          <w:rFonts w:cstheme="minorHAnsi"/>
          <w:i/>
          <w:sz w:val="28"/>
          <w:szCs w:val="24"/>
        </w:rPr>
        <w:t>при использовании в педиатрич</w:t>
      </w:r>
      <w:r w:rsidR="00DC08FE" w:rsidRPr="003104E9">
        <w:rPr>
          <w:rFonts w:cstheme="minorHAnsi"/>
          <w:i/>
          <w:sz w:val="28"/>
          <w:szCs w:val="24"/>
        </w:rPr>
        <w:t>еской</w:t>
      </w:r>
      <w:r w:rsidRPr="003104E9">
        <w:rPr>
          <w:rFonts w:cstheme="minorHAnsi"/>
          <w:i/>
          <w:sz w:val="28"/>
          <w:szCs w:val="24"/>
        </w:rPr>
        <w:t xml:space="preserve"> практике:</w:t>
      </w:r>
    </w:p>
    <w:p w:rsidR="001942DB" w:rsidRPr="003104E9" w:rsidRDefault="001942DB" w:rsidP="00D22021">
      <w:pPr>
        <w:pStyle w:val="a6"/>
        <w:numPr>
          <w:ilvl w:val="0"/>
          <w:numId w:val="38"/>
        </w:numPr>
        <w:spacing w:line="240" w:lineRule="auto"/>
        <w:jc w:val="both"/>
        <w:rPr>
          <w:rFonts w:cstheme="minorHAnsi"/>
          <w:sz w:val="28"/>
          <w:szCs w:val="24"/>
        </w:rPr>
      </w:pPr>
      <w:r w:rsidRPr="003104E9">
        <w:rPr>
          <w:rFonts w:cstheme="minorHAnsi"/>
          <w:sz w:val="28"/>
          <w:szCs w:val="24"/>
        </w:rPr>
        <w:t>возможность дистанционных назначений при установленном диагнозе;</w:t>
      </w:r>
    </w:p>
    <w:p w:rsidR="001942DB" w:rsidRPr="003104E9" w:rsidRDefault="001942DB" w:rsidP="00D22021">
      <w:pPr>
        <w:pStyle w:val="a6"/>
        <w:numPr>
          <w:ilvl w:val="0"/>
          <w:numId w:val="38"/>
        </w:numPr>
        <w:spacing w:before="240" w:line="240" w:lineRule="auto"/>
        <w:jc w:val="both"/>
        <w:rPr>
          <w:rFonts w:cstheme="minorHAnsi"/>
          <w:sz w:val="28"/>
          <w:szCs w:val="24"/>
        </w:rPr>
      </w:pPr>
      <w:r w:rsidRPr="003104E9">
        <w:rPr>
          <w:rFonts w:cstheme="minorHAnsi"/>
          <w:sz w:val="28"/>
          <w:szCs w:val="24"/>
        </w:rPr>
        <w:t xml:space="preserve">лечение при сочетанной </w:t>
      </w:r>
      <w:proofErr w:type="spellStart"/>
      <w:r w:rsidRPr="003104E9">
        <w:rPr>
          <w:rFonts w:cstheme="minorHAnsi"/>
          <w:sz w:val="28"/>
          <w:szCs w:val="24"/>
        </w:rPr>
        <w:t>дисметаболической</w:t>
      </w:r>
      <w:proofErr w:type="spellEnd"/>
      <w:r w:rsidRPr="003104E9">
        <w:rPr>
          <w:rFonts w:cstheme="minorHAnsi"/>
          <w:sz w:val="28"/>
          <w:szCs w:val="24"/>
        </w:rPr>
        <w:t xml:space="preserve"> нефропатии без применения </w:t>
      </w:r>
      <w:r w:rsidR="00D22021" w:rsidRPr="003104E9">
        <w:rPr>
          <w:rFonts w:cstheme="minorHAnsi"/>
          <w:sz w:val="28"/>
          <w:szCs w:val="24"/>
        </w:rPr>
        <w:t>строго</w:t>
      </w:r>
      <w:r w:rsidR="002926BB" w:rsidRPr="003104E9">
        <w:rPr>
          <w:rFonts w:cstheme="minorHAnsi"/>
          <w:sz w:val="28"/>
          <w:szCs w:val="24"/>
        </w:rPr>
        <w:t xml:space="preserve"> </w:t>
      </w:r>
      <w:r w:rsidR="00D22021" w:rsidRPr="003104E9">
        <w:rPr>
          <w:rFonts w:cstheme="minorHAnsi"/>
          <w:sz w:val="28"/>
          <w:szCs w:val="24"/>
        </w:rPr>
        <w:t>ориентирован</w:t>
      </w:r>
      <w:r w:rsidRPr="003104E9">
        <w:rPr>
          <w:rFonts w:cstheme="minorHAnsi"/>
          <w:sz w:val="28"/>
          <w:szCs w:val="24"/>
        </w:rPr>
        <w:t xml:space="preserve">ных </w:t>
      </w:r>
      <w:r w:rsidR="00D22021" w:rsidRPr="003104E9">
        <w:rPr>
          <w:rFonts w:cstheme="minorHAnsi"/>
          <w:sz w:val="28"/>
          <w:szCs w:val="24"/>
        </w:rPr>
        <w:t xml:space="preserve">лечебных </w:t>
      </w:r>
      <w:r w:rsidRPr="003104E9">
        <w:rPr>
          <w:rFonts w:cstheme="minorHAnsi"/>
          <w:sz w:val="28"/>
          <w:szCs w:val="24"/>
        </w:rPr>
        <w:t>диет;</w:t>
      </w:r>
    </w:p>
    <w:p w:rsidR="001942DB" w:rsidRPr="003104E9" w:rsidRDefault="002926BB" w:rsidP="00D22021">
      <w:pPr>
        <w:pStyle w:val="a6"/>
        <w:numPr>
          <w:ilvl w:val="0"/>
          <w:numId w:val="38"/>
        </w:numPr>
        <w:spacing w:before="240" w:line="240" w:lineRule="auto"/>
        <w:jc w:val="both"/>
        <w:rPr>
          <w:rFonts w:cstheme="minorHAnsi"/>
          <w:sz w:val="28"/>
          <w:szCs w:val="24"/>
        </w:rPr>
      </w:pPr>
      <w:r w:rsidRPr="003104E9">
        <w:rPr>
          <w:rFonts w:cstheme="minorHAnsi"/>
          <w:sz w:val="28"/>
          <w:szCs w:val="24"/>
        </w:rPr>
        <w:t xml:space="preserve">возможность </w:t>
      </w:r>
      <w:r w:rsidR="001942DB" w:rsidRPr="003104E9">
        <w:rPr>
          <w:rFonts w:cstheme="minorHAnsi"/>
          <w:sz w:val="28"/>
          <w:szCs w:val="24"/>
        </w:rPr>
        <w:t>целево</w:t>
      </w:r>
      <w:r w:rsidRPr="003104E9">
        <w:rPr>
          <w:rFonts w:cstheme="minorHAnsi"/>
          <w:sz w:val="28"/>
          <w:szCs w:val="24"/>
        </w:rPr>
        <w:t>го назначения при</w:t>
      </w:r>
      <w:r w:rsidR="001942DB" w:rsidRPr="003104E9">
        <w:rPr>
          <w:rFonts w:cstheme="minorHAnsi"/>
          <w:sz w:val="28"/>
          <w:szCs w:val="24"/>
        </w:rPr>
        <w:t xml:space="preserve"> лечени</w:t>
      </w:r>
      <w:r w:rsidRPr="003104E9">
        <w:rPr>
          <w:rFonts w:cstheme="minorHAnsi"/>
          <w:sz w:val="28"/>
          <w:szCs w:val="24"/>
        </w:rPr>
        <w:t>и</w:t>
      </w:r>
      <w:r w:rsidR="001942DB" w:rsidRPr="003104E9">
        <w:rPr>
          <w:rFonts w:cstheme="minorHAnsi"/>
          <w:sz w:val="28"/>
          <w:szCs w:val="24"/>
        </w:rPr>
        <w:t xml:space="preserve"> нарушений </w:t>
      </w:r>
      <w:proofErr w:type="spellStart"/>
      <w:r w:rsidR="001942DB" w:rsidRPr="003104E9">
        <w:rPr>
          <w:rFonts w:cstheme="minorHAnsi"/>
          <w:sz w:val="28"/>
          <w:szCs w:val="24"/>
        </w:rPr>
        <w:t>оксалатного</w:t>
      </w:r>
      <w:proofErr w:type="spellEnd"/>
      <w:r w:rsidR="001942DB" w:rsidRPr="003104E9">
        <w:rPr>
          <w:rFonts w:cstheme="minorHAnsi"/>
          <w:sz w:val="28"/>
          <w:szCs w:val="24"/>
        </w:rPr>
        <w:t xml:space="preserve"> обмена;</w:t>
      </w:r>
    </w:p>
    <w:p w:rsidR="001942DB" w:rsidRPr="003104E9" w:rsidRDefault="001942DB" w:rsidP="00D22021">
      <w:pPr>
        <w:pStyle w:val="a6"/>
        <w:numPr>
          <w:ilvl w:val="0"/>
          <w:numId w:val="38"/>
        </w:numPr>
        <w:spacing w:before="240" w:line="240" w:lineRule="auto"/>
        <w:jc w:val="both"/>
        <w:rPr>
          <w:rFonts w:cstheme="minorHAnsi"/>
          <w:sz w:val="28"/>
          <w:szCs w:val="24"/>
        </w:rPr>
      </w:pPr>
      <w:r w:rsidRPr="003104E9">
        <w:rPr>
          <w:rFonts w:cstheme="minorHAnsi"/>
          <w:sz w:val="28"/>
          <w:szCs w:val="24"/>
        </w:rPr>
        <w:t>лечение нейрогенного цистита (</w:t>
      </w:r>
      <w:r w:rsidR="002926BB" w:rsidRPr="003104E9">
        <w:rPr>
          <w:rFonts w:cstheme="minorHAnsi"/>
          <w:sz w:val="28"/>
          <w:szCs w:val="24"/>
        </w:rPr>
        <w:t xml:space="preserve">что </w:t>
      </w:r>
      <w:r w:rsidRPr="003104E9">
        <w:rPr>
          <w:rFonts w:cstheme="minorHAnsi"/>
          <w:sz w:val="28"/>
          <w:szCs w:val="24"/>
        </w:rPr>
        <w:t>очень актуально!) без «</w:t>
      </w:r>
      <w:proofErr w:type="spellStart"/>
      <w:r w:rsidRPr="003104E9">
        <w:rPr>
          <w:rFonts w:cstheme="minorHAnsi"/>
          <w:sz w:val="28"/>
          <w:szCs w:val="24"/>
        </w:rPr>
        <w:t>залечивания</w:t>
      </w:r>
      <w:proofErr w:type="spellEnd"/>
      <w:r w:rsidRPr="003104E9">
        <w:rPr>
          <w:rFonts w:cstheme="minorHAnsi"/>
          <w:sz w:val="28"/>
          <w:szCs w:val="24"/>
        </w:rPr>
        <w:t xml:space="preserve">» </w:t>
      </w:r>
      <w:proofErr w:type="spellStart"/>
      <w:r w:rsidRPr="003104E9">
        <w:rPr>
          <w:rFonts w:cstheme="minorHAnsi"/>
          <w:sz w:val="28"/>
          <w:szCs w:val="24"/>
        </w:rPr>
        <w:t>фурагином</w:t>
      </w:r>
      <w:proofErr w:type="spellEnd"/>
      <w:r w:rsidRPr="003104E9">
        <w:rPr>
          <w:rFonts w:cstheme="minorHAnsi"/>
          <w:sz w:val="28"/>
          <w:szCs w:val="24"/>
        </w:rPr>
        <w:t xml:space="preserve"> и пр.</w:t>
      </w:r>
      <w:r w:rsidR="002926BB" w:rsidRPr="003104E9">
        <w:rPr>
          <w:rFonts w:cstheme="minorHAnsi"/>
          <w:sz w:val="28"/>
          <w:szCs w:val="24"/>
        </w:rPr>
        <w:t xml:space="preserve"> </w:t>
      </w:r>
      <w:proofErr w:type="spellStart"/>
      <w:r w:rsidR="002926BB" w:rsidRPr="003104E9">
        <w:rPr>
          <w:rFonts w:cstheme="minorHAnsi"/>
          <w:sz w:val="28"/>
          <w:szCs w:val="24"/>
        </w:rPr>
        <w:t>уросептиками</w:t>
      </w:r>
      <w:proofErr w:type="spellEnd"/>
      <w:r w:rsidRPr="003104E9">
        <w:rPr>
          <w:rFonts w:cstheme="minorHAnsi"/>
          <w:sz w:val="28"/>
          <w:szCs w:val="24"/>
        </w:rPr>
        <w:t>;</w:t>
      </w:r>
    </w:p>
    <w:p w:rsidR="001942DB" w:rsidRPr="003104E9" w:rsidRDefault="002926BB" w:rsidP="00D22021">
      <w:pPr>
        <w:pStyle w:val="a6"/>
        <w:numPr>
          <w:ilvl w:val="0"/>
          <w:numId w:val="38"/>
        </w:numPr>
        <w:spacing w:before="240" w:line="240" w:lineRule="auto"/>
        <w:jc w:val="both"/>
        <w:rPr>
          <w:rFonts w:cstheme="minorHAnsi"/>
          <w:sz w:val="28"/>
          <w:szCs w:val="24"/>
        </w:rPr>
      </w:pPr>
      <w:r w:rsidRPr="003104E9">
        <w:rPr>
          <w:rFonts w:cstheme="minorHAnsi"/>
          <w:sz w:val="28"/>
          <w:szCs w:val="24"/>
        </w:rPr>
        <w:t xml:space="preserve">профилактическое применение в качестве </w:t>
      </w:r>
      <w:r w:rsidR="001942DB" w:rsidRPr="003104E9">
        <w:rPr>
          <w:rFonts w:cstheme="minorHAnsi"/>
          <w:sz w:val="28"/>
          <w:szCs w:val="24"/>
        </w:rPr>
        <w:t>превентивн</w:t>
      </w:r>
      <w:r w:rsidRPr="003104E9">
        <w:rPr>
          <w:rFonts w:cstheme="minorHAnsi"/>
          <w:sz w:val="28"/>
          <w:szCs w:val="24"/>
        </w:rPr>
        <w:t>ой</w:t>
      </w:r>
      <w:r w:rsidR="001942DB" w:rsidRPr="003104E9">
        <w:rPr>
          <w:rFonts w:cstheme="minorHAnsi"/>
          <w:sz w:val="28"/>
          <w:szCs w:val="24"/>
        </w:rPr>
        <w:t xml:space="preserve"> терапи</w:t>
      </w:r>
      <w:r w:rsidRPr="003104E9">
        <w:rPr>
          <w:rFonts w:cstheme="minorHAnsi"/>
          <w:sz w:val="28"/>
          <w:szCs w:val="24"/>
        </w:rPr>
        <w:t>и</w:t>
      </w:r>
      <w:r w:rsidR="001942DB" w:rsidRPr="003104E9">
        <w:rPr>
          <w:rFonts w:cstheme="minorHAnsi"/>
          <w:sz w:val="28"/>
          <w:szCs w:val="24"/>
        </w:rPr>
        <w:t xml:space="preserve"> короткими курсами для предупреждения развития цистита, пиелонефрита после переохлаждения: плавание в бассейне, после короткие п</w:t>
      </w:r>
      <w:r w:rsidRPr="003104E9">
        <w:rPr>
          <w:rFonts w:cstheme="minorHAnsi"/>
          <w:sz w:val="28"/>
          <w:szCs w:val="24"/>
        </w:rPr>
        <w:t>оездки на море не в сезон и пр.</w:t>
      </w:r>
      <w:r w:rsidR="001942DB" w:rsidRPr="003104E9">
        <w:rPr>
          <w:rFonts w:cstheme="minorHAnsi"/>
          <w:sz w:val="28"/>
          <w:szCs w:val="24"/>
        </w:rPr>
        <w:t>;</w:t>
      </w:r>
    </w:p>
    <w:p w:rsidR="001942DB" w:rsidRPr="003104E9" w:rsidRDefault="001942DB" w:rsidP="00D22021">
      <w:pPr>
        <w:pStyle w:val="a6"/>
        <w:numPr>
          <w:ilvl w:val="0"/>
          <w:numId w:val="38"/>
        </w:numPr>
        <w:spacing w:before="240" w:line="240" w:lineRule="auto"/>
        <w:jc w:val="both"/>
        <w:rPr>
          <w:rFonts w:cstheme="minorHAnsi"/>
          <w:sz w:val="28"/>
          <w:szCs w:val="24"/>
        </w:rPr>
      </w:pPr>
      <w:r w:rsidRPr="003104E9">
        <w:rPr>
          <w:rFonts w:cstheme="minorHAnsi"/>
          <w:sz w:val="28"/>
          <w:szCs w:val="24"/>
        </w:rPr>
        <w:t>коррекция нарушений минерального обмена после назначения глицина необоснованно длительными курсами.</w:t>
      </w:r>
    </w:p>
    <w:p w:rsidR="00652FD8" w:rsidRPr="003104E9" w:rsidRDefault="0083583B" w:rsidP="00D22021">
      <w:pPr>
        <w:pStyle w:val="a3"/>
        <w:jc w:val="both"/>
        <w:rPr>
          <w:rFonts w:asciiTheme="minorHAnsi" w:hAnsiTheme="minorHAnsi" w:cstheme="minorHAnsi"/>
          <w:sz w:val="28"/>
        </w:rPr>
      </w:pPr>
      <w:r w:rsidRPr="003104E9">
        <w:rPr>
          <w:rFonts w:asciiTheme="minorHAnsi" w:hAnsiTheme="minorHAnsi" w:cstheme="minorHAnsi"/>
          <w:b/>
          <w:sz w:val="28"/>
        </w:rPr>
        <w:t>Анализ клиническ</w:t>
      </w:r>
      <w:r w:rsidR="001942DB" w:rsidRPr="003104E9">
        <w:rPr>
          <w:rFonts w:asciiTheme="minorHAnsi" w:hAnsiTheme="minorHAnsi" w:cstheme="minorHAnsi"/>
          <w:b/>
          <w:sz w:val="28"/>
        </w:rPr>
        <w:t>ого</w:t>
      </w:r>
      <w:r w:rsidRPr="003104E9">
        <w:rPr>
          <w:rFonts w:asciiTheme="minorHAnsi" w:hAnsiTheme="minorHAnsi" w:cstheme="minorHAnsi"/>
          <w:b/>
          <w:sz w:val="28"/>
        </w:rPr>
        <w:t xml:space="preserve"> случа</w:t>
      </w:r>
      <w:r w:rsidR="001942DB" w:rsidRPr="003104E9">
        <w:rPr>
          <w:rFonts w:asciiTheme="minorHAnsi" w:hAnsiTheme="minorHAnsi" w:cstheme="minorHAnsi"/>
          <w:b/>
          <w:sz w:val="28"/>
        </w:rPr>
        <w:t>я</w:t>
      </w:r>
      <w:r w:rsidRPr="003104E9">
        <w:rPr>
          <w:rFonts w:asciiTheme="minorHAnsi" w:hAnsiTheme="minorHAnsi" w:cstheme="minorHAnsi"/>
          <w:b/>
          <w:sz w:val="28"/>
        </w:rPr>
        <w:t xml:space="preserve"> </w:t>
      </w:r>
      <w:r w:rsidRPr="003104E9">
        <w:rPr>
          <w:rFonts w:asciiTheme="minorHAnsi" w:hAnsiTheme="minorHAnsi" w:cstheme="minorHAnsi"/>
          <w:sz w:val="28"/>
        </w:rPr>
        <w:t xml:space="preserve">по материалам опыта </w:t>
      </w:r>
      <w:r w:rsidR="002926BB" w:rsidRPr="003104E9">
        <w:rPr>
          <w:rFonts w:asciiTheme="minorHAnsi" w:hAnsiTheme="minorHAnsi" w:cstheme="minorHAnsi"/>
          <w:sz w:val="28"/>
        </w:rPr>
        <w:t xml:space="preserve">лечения </w:t>
      </w:r>
      <w:r w:rsidRPr="003104E9">
        <w:rPr>
          <w:rFonts w:asciiTheme="minorHAnsi" w:hAnsiTheme="minorHAnsi" w:cstheme="minorHAnsi"/>
          <w:sz w:val="28"/>
        </w:rPr>
        <w:t>врачей-гомеопатов медико-диагностического центра «ЭДАС».</w:t>
      </w:r>
    </w:p>
    <w:p w:rsidR="000E711E" w:rsidRPr="003104E9" w:rsidRDefault="00DC08FE" w:rsidP="00D22021">
      <w:pPr>
        <w:pStyle w:val="a3"/>
        <w:spacing w:before="0" w:beforeAutospacing="0" w:after="0"/>
        <w:ind w:firstLine="709"/>
        <w:jc w:val="right"/>
        <w:rPr>
          <w:rFonts w:asciiTheme="minorHAnsi" w:hAnsiTheme="minorHAnsi" w:cstheme="minorHAnsi"/>
          <w:b/>
          <w:i/>
          <w:sz w:val="28"/>
        </w:rPr>
      </w:pPr>
      <w:r w:rsidRPr="003104E9">
        <w:rPr>
          <w:rFonts w:asciiTheme="minorHAnsi" w:hAnsiTheme="minorHAnsi" w:cstheme="minorHAnsi"/>
          <w:b/>
          <w:i/>
          <w:sz w:val="28"/>
        </w:rPr>
        <w:t>22</w:t>
      </w:r>
      <w:r w:rsidR="000E711E" w:rsidRPr="003104E9">
        <w:rPr>
          <w:rFonts w:asciiTheme="minorHAnsi" w:hAnsiTheme="minorHAnsi" w:cstheme="minorHAnsi"/>
          <w:b/>
          <w:i/>
          <w:sz w:val="28"/>
        </w:rPr>
        <w:t xml:space="preserve"> января 2016 г.</w:t>
      </w:r>
    </w:p>
    <w:p w:rsidR="001942DB" w:rsidRPr="003104E9" w:rsidRDefault="001942DB" w:rsidP="00D22021">
      <w:pPr>
        <w:pStyle w:val="a3"/>
        <w:jc w:val="both"/>
        <w:rPr>
          <w:rFonts w:asciiTheme="minorHAnsi" w:hAnsiTheme="minorHAnsi" w:cstheme="minorHAnsi"/>
          <w:sz w:val="28"/>
        </w:rPr>
      </w:pPr>
    </w:p>
    <w:p w:rsidR="00512BAC" w:rsidRDefault="00512BAC" w:rsidP="00512BAC">
      <w:pPr>
        <w:ind w:hanging="142"/>
        <w:jc w:val="right"/>
        <w:rPr>
          <w:bCs/>
          <w:i/>
          <w:sz w:val="28"/>
          <w:szCs w:val="28"/>
          <w:lang w:val="en-US"/>
        </w:rPr>
      </w:pPr>
    </w:p>
    <w:p w:rsidR="00512BAC" w:rsidRDefault="00512BAC" w:rsidP="00512BAC">
      <w:pPr>
        <w:ind w:hanging="142"/>
        <w:jc w:val="right"/>
        <w:rPr>
          <w:bCs/>
          <w:i/>
          <w:sz w:val="28"/>
          <w:szCs w:val="28"/>
          <w:lang w:val="en-US"/>
        </w:rPr>
      </w:pPr>
    </w:p>
    <w:p w:rsidR="00512BAC" w:rsidRDefault="00512BAC" w:rsidP="00512BAC">
      <w:pPr>
        <w:ind w:hanging="142"/>
        <w:jc w:val="right"/>
        <w:rPr>
          <w:bCs/>
          <w:i/>
          <w:sz w:val="28"/>
          <w:szCs w:val="28"/>
          <w:lang w:val="en-US"/>
        </w:rPr>
      </w:pPr>
    </w:p>
    <w:p w:rsidR="00512BAC" w:rsidRDefault="00512BAC" w:rsidP="00512BAC">
      <w:pPr>
        <w:ind w:hanging="142"/>
        <w:jc w:val="right"/>
        <w:rPr>
          <w:bCs/>
          <w:i/>
          <w:sz w:val="28"/>
          <w:szCs w:val="28"/>
          <w:lang w:val="en-US"/>
        </w:rPr>
      </w:pPr>
    </w:p>
    <w:p w:rsidR="00512BAC" w:rsidRDefault="00512BAC" w:rsidP="00512BAC">
      <w:pPr>
        <w:ind w:hanging="142"/>
        <w:jc w:val="right"/>
        <w:rPr>
          <w:bCs/>
          <w:i/>
          <w:sz w:val="28"/>
          <w:szCs w:val="28"/>
          <w:lang w:val="en-US"/>
        </w:rPr>
      </w:pPr>
    </w:p>
    <w:p w:rsidR="00512BAC" w:rsidRDefault="00512BAC" w:rsidP="00512BAC">
      <w:pPr>
        <w:ind w:hanging="142"/>
        <w:jc w:val="right"/>
        <w:rPr>
          <w:bCs/>
          <w:i/>
          <w:sz w:val="28"/>
          <w:szCs w:val="28"/>
          <w:lang w:val="en-US"/>
        </w:rPr>
      </w:pPr>
    </w:p>
    <w:p w:rsidR="00512BAC" w:rsidRDefault="00512BAC" w:rsidP="00512BAC">
      <w:pPr>
        <w:ind w:hanging="142"/>
        <w:jc w:val="right"/>
        <w:rPr>
          <w:bCs/>
          <w:i/>
          <w:sz w:val="28"/>
          <w:szCs w:val="28"/>
          <w:lang w:val="en-US"/>
        </w:rPr>
      </w:pPr>
    </w:p>
    <w:p w:rsidR="00512BAC" w:rsidRDefault="00512BAC" w:rsidP="00512BAC">
      <w:pPr>
        <w:ind w:hanging="142"/>
        <w:jc w:val="right"/>
        <w:rPr>
          <w:bCs/>
          <w:i/>
          <w:sz w:val="28"/>
          <w:szCs w:val="28"/>
          <w:lang w:val="en-US"/>
        </w:rPr>
      </w:pPr>
    </w:p>
    <w:p w:rsidR="00512BAC" w:rsidRPr="008463BD" w:rsidRDefault="00512BAC" w:rsidP="00512BAC">
      <w:pPr>
        <w:ind w:hanging="142"/>
        <w:jc w:val="right"/>
        <w:rPr>
          <w:bCs/>
          <w:i/>
          <w:sz w:val="28"/>
          <w:szCs w:val="28"/>
        </w:rPr>
      </w:pPr>
      <w:r w:rsidRPr="008463BD">
        <w:rPr>
          <w:bCs/>
          <w:i/>
          <w:sz w:val="28"/>
          <w:szCs w:val="28"/>
        </w:rPr>
        <w:lastRenderedPageBreak/>
        <w:t>Таблица №1</w:t>
      </w:r>
    </w:p>
    <w:p w:rsidR="00512BAC" w:rsidRPr="00290B57" w:rsidRDefault="00512BAC" w:rsidP="00512BAC">
      <w:pPr>
        <w:ind w:hanging="142"/>
        <w:rPr>
          <w:sz w:val="28"/>
          <w:szCs w:val="28"/>
        </w:rPr>
      </w:pPr>
      <w:r w:rsidRPr="00290B57">
        <w:rPr>
          <w:b/>
          <w:bCs/>
          <w:sz w:val="28"/>
          <w:szCs w:val="28"/>
        </w:rPr>
        <w:t xml:space="preserve">Алгоритм курса интегративной терапии при </w:t>
      </w:r>
      <w:proofErr w:type="gramStart"/>
      <w:r w:rsidRPr="00290B57">
        <w:rPr>
          <w:b/>
          <w:bCs/>
          <w:sz w:val="28"/>
          <w:szCs w:val="28"/>
        </w:rPr>
        <w:t>хронических</w:t>
      </w:r>
      <w:proofErr w:type="gramEnd"/>
      <w:r w:rsidRPr="00290B57">
        <w:rPr>
          <w:b/>
          <w:bCs/>
          <w:sz w:val="28"/>
          <w:szCs w:val="28"/>
        </w:rPr>
        <w:t xml:space="preserve"> гастрите, дуодените, реактивном панкреатите</w:t>
      </w:r>
    </w:p>
    <w:p w:rsidR="00512BAC" w:rsidRDefault="00512BAC" w:rsidP="00512BAC"/>
    <w:tbl>
      <w:tblPr>
        <w:tblW w:w="1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898"/>
        <w:gridCol w:w="918"/>
        <w:gridCol w:w="1019"/>
        <w:gridCol w:w="1019"/>
        <w:gridCol w:w="939"/>
        <w:gridCol w:w="800"/>
        <w:gridCol w:w="1138"/>
        <w:gridCol w:w="899"/>
        <w:gridCol w:w="799"/>
      </w:tblGrid>
      <w:tr w:rsidR="00512BAC" w:rsidRPr="00290B57" w:rsidTr="00387001">
        <w:trPr>
          <w:trHeight w:val="402"/>
        </w:trPr>
        <w:tc>
          <w:tcPr>
            <w:tcW w:w="4531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МЕТОДЫ</w:t>
            </w:r>
          </w:p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СРЕДСТВА</w:t>
            </w:r>
          </w:p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ДОЗЫ</w:t>
            </w:r>
          </w:p>
        </w:tc>
        <w:tc>
          <w:tcPr>
            <w:tcW w:w="8429" w:type="dxa"/>
            <w:gridSpan w:val="9"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ЭТАПЫ</w:t>
            </w:r>
          </w:p>
        </w:tc>
      </w:tr>
      <w:tr w:rsidR="00512BAC" w:rsidRPr="00290B57" w:rsidTr="00387001">
        <w:trPr>
          <w:trHeight w:val="231"/>
        </w:trPr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18" w:space="0" w:color="005BD3"/>
              <w:left w:val="single" w:sz="1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019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Реаб</w:t>
            </w:r>
            <w:proofErr w:type="spellEnd"/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9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Пауза</w:t>
            </w:r>
          </w:p>
        </w:tc>
        <w:tc>
          <w:tcPr>
            <w:tcW w:w="939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Пауза</w:t>
            </w:r>
          </w:p>
        </w:tc>
        <w:tc>
          <w:tcPr>
            <w:tcW w:w="1138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Пауза</w:t>
            </w:r>
          </w:p>
        </w:tc>
        <w:tc>
          <w:tcPr>
            <w:tcW w:w="799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</w:p>
        </w:tc>
      </w:tr>
      <w:tr w:rsidR="00512BAC" w:rsidRPr="00290B57" w:rsidTr="00387001">
        <w:trPr>
          <w:trHeight w:val="288"/>
        </w:trPr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429" w:type="dxa"/>
            <w:gridSpan w:val="9"/>
            <w:tcBorders>
              <w:top w:val="single" w:sz="8" w:space="0" w:color="005BD3"/>
              <w:left w:val="single" w:sz="1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Недели</w:t>
            </w:r>
          </w:p>
        </w:tc>
      </w:tr>
      <w:tr w:rsidR="00512BAC" w:rsidRPr="00290B57" w:rsidTr="00387001"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5BD3"/>
              <w:left w:val="single" w:sz="1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1-2</w:t>
            </w: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3-4</w:t>
            </w: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5-8</w:t>
            </w: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9-20</w:t>
            </w:r>
          </w:p>
        </w:tc>
        <w:tc>
          <w:tcPr>
            <w:tcW w:w="93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21-23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24-36</w:t>
            </w:r>
          </w:p>
        </w:tc>
        <w:tc>
          <w:tcPr>
            <w:tcW w:w="113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37-39</w:t>
            </w:r>
          </w:p>
        </w:tc>
        <w:tc>
          <w:tcPr>
            <w:tcW w:w="89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40-49</w:t>
            </w:r>
          </w:p>
        </w:tc>
        <w:tc>
          <w:tcPr>
            <w:tcW w:w="79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50-52</w:t>
            </w:r>
          </w:p>
        </w:tc>
      </w:tr>
      <w:tr w:rsidR="00512BAC" w:rsidRPr="00290B57" w:rsidTr="00387001">
        <w:trPr>
          <w:trHeight w:val="288"/>
        </w:trPr>
        <w:tc>
          <w:tcPr>
            <w:tcW w:w="12960" w:type="dxa"/>
            <w:gridSpan w:val="10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НЕЛЕКАРСТВЕННЫЕ МЕТОДЫ</w:t>
            </w:r>
          </w:p>
        </w:tc>
      </w:tr>
      <w:tr w:rsidR="00512BAC" w:rsidRPr="00290B57" w:rsidTr="00512BAC">
        <w:trPr>
          <w:trHeight w:val="340"/>
        </w:trPr>
        <w:tc>
          <w:tcPr>
            <w:tcW w:w="4531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Диета: при обострении №0, затем 1, 1а, 1б</w:t>
            </w:r>
          </w:p>
        </w:tc>
        <w:tc>
          <w:tcPr>
            <w:tcW w:w="89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Calibri" w:hAnsi="Calibri" w:cs="Calibri"/>
                <w:color w:val="000000"/>
                <w:kern w:val="24"/>
                <w:lang w:eastAsia="ru-RU"/>
              </w:rPr>
              <w:t>вне обострения – диета №15</w:t>
            </w:r>
          </w:p>
        </w:tc>
      </w:tr>
      <w:tr w:rsidR="00512BAC" w:rsidRPr="00290B57" w:rsidTr="00512BAC">
        <w:trPr>
          <w:trHeight w:val="283"/>
        </w:trPr>
        <w:tc>
          <w:tcPr>
            <w:tcW w:w="4531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Фитотерапия: ромашка, тысячелистник, соцветия липы, семена льна</w:t>
            </w:r>
          </w:p>
        </w:tc>
        <w:tc>
          <w:tcPr>
            <w:tcW w:w="89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по показаниям</w:t>
            </w:r>
          </w:p>
        </w:tc>
      </w:tr>
      <w:tr w:rsidR="00512BAC" w:rsidRPr="00290B57" w:rsidTr="00387001">
        <w:trPr>
          <w:trHeight w:val="396"/>
        </w:trPr>
        <w:tc>
          <w:tcPr>
            <w:tcW w:w="4531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ru-RU"/>
              </w:rPr>
              <w:t>Минеральные воды</w:t>
            </w:r>
          </w:p>
        </w:tc>
        <w:tc>
          <w:tcPr>
            <w:tcW w:w="89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BFA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по показаниям</w:t>
            </w:r>
          </w:p>
        </w:tc>
      </w:tr>
      <w:tr w:rsidR="00512BAC" w:rsidRPr="00290B57" w:rsidTr="00387001">
        <w:trPr>
          <w:trHeight w:val="288"/>
        </w:trPr>
        <w:tc>
          <w:tcPr>
            <w:tcW w:w="129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АЛЛОПАТИЧЕСКИЕ СРЕДСТВА</w:t>
            </w:r>
          </w:p>
        </w:tc>
      </w:tr>
      <w:tr w:rsidR="00512BAC" w:rsidRPr="00290B57" w:rsidTr="00387001">
        <w:trPr>
          <w:trHeight w:val="288"/>
        </w:trPr>
        <w:tc>
          <w:tcPr>
            <w:tcW w:w="4531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Ранитидин</w:t>
            </w:r>
            <w:proofErr w:type="spellEnd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 xml:space="preserve">, </w:t>
            </w:r>
            <w:proofErr w:type="spellStart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89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</w:p>
        </w:tc>
        <w:tc>
          <w:tcPr>
            <w:tcW w:w="6613" w:type="dxa"/>
            <w:gridSpan w:val="7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</w:p>
        </w:tc>
      </w:tr>
      <w:tr w:rsidR="00512BAC" w:rsidRPr="00290B57" w:rsidTr="00387001">
        <w:trPr>
          <w:trHeight w:val="501"/>
        </w:trPr>
        <w:tc>
          <w:tcPr>
            <w:tcW w:w="4531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Мотилиум</w:t>
            </w:r>
            <w:proofErr w:type="spellEnd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 xml:space="preserve"> или </w:t>
            </w:r>
            <w:proofErr w:type="spellStart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Альмагель</w:t>
            </w:r>
            <w:proofErr w:type="spellEnd"/>
          </w:p>
        </w:tc>
        <w:tc>
          <w:tcPr>
            <w:tcW w:w="89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9E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613" w:type="dxa"/>
            <w:gridSpan w:val="7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512BAC" w:rsidRPr="00290B57" w:rsidTr="00387001">
        <w:trPr>
          <w:trHeight w:val="288"/>
        </w:trPr>
        <w:tc>
          <w:tcPr>
            <w:tcW w:w="129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ГОМЕОПАТИЧЕСКИЕ СРЕДСТВА</w:t>
            </w:r>
          </w:p>
        </w:tc>
      </w:tr>
      <w:tr w:rsidR="00512BAC" w:rsidRPr="00290B57" w:rsidTr="00387001">
        <w:trPr>
          <w:trHeight w:val="251"/>
        </w:trPr>
        <w:tc>
          <w:tcPr>
            <w:tcW w:w="129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Детоксикационные</w:t>
            </w:r>
            <w:proofErr w:type="spellEnd"/>
          </w:p>
        </w:tc>
      </w:tr>
      <w:tr w:rsidR="00512BAC" w:rsidRPr="00290B57" w:rsidTr="00387001">
        <w:trPr>
          <w:trHeight w:val="288"/>
        </w:trPr>
        <w:tc>
          <w:tcPr>
            <w:tcW w:w="4531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D519FF"/>
                <w:kern w:val="24"/>
                <w:lang w:eastAsia="ru-RU"/>
              </w:rPr>
              <w:t>КАРСАТ ЭДАС-136 (936)</w:t>
            </w:r>
          </w:p>
        </w:tc>
        <w:tc>
          <w:tcPr>
            <w:tcW w:w="89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3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9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512BAC" w:rsidRPr="00290B57" w:rsidTr="00387001">
        <w:trPr>
          <w:trHeight w:val="288"/>
        </w:trPr>
        <w:tc>
          <w:tcPr>
            <w:tcW w:w="4531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D519FF"/>
                <w:kern w:val="24"/>
                <w:lang w:eastAsia="ru-RU"/>
              </w:rPr>
              <w:t>ГЕПА ЭАДС-953</w:t>
            </w:r>
          </w:p>
        </w:tc>
        <w:tc>
          <w:tcPr>
            <w:tcW w:w="89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3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9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512BAC" w:rsidRPr="00290B57" w:rsidTr="00387001">
        <w:trPr>
          <w:trHeight w:val="251"/>
        </w:trPr>
        <w:tc>
          <w:tcPr>
            <w:tcW w:w="129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Антистрессовые</w:t>
            </w:r>
          </w:p>
        </w:tc>
      </w:tr>
      <w:tr w:rsidR="00512BAC" w:rsidRPr="00290B57" w:rsidTr="00387001">
        <w:trPr>
          <w:trHeight w:val="501"/>
        </w:trPr>
        <w:tc>
          <w:tcPr>
            <w:tcW w:w="4531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421E"/>
                <w:kern w:val="24"/>
                <w:lang w:eastAsia="ru-RU"/>
              </w:rPr>
              <w:t>ПАССИФЛОРА ЭДАС-111 (911)</w:t>
            </w:r>
          </w:p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421E"/>
                <w:kern w:val="24"/>
                <w:lang w:eastAsia="ru-RU"/>
              </w:rPr>
              <w:t>или ПАССАМБРА ЭДАС-306</w:t>
            </w:r>
          </w:p>
        </w:tc>
        <w:tc>
          <w:tcPr>
            <w:tcW w:w="89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3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9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512BAC" w:rsidRPr="00290B57" w:rsidTr="00387001">
        <w:trPr>
          <w:trHeight w:val="251"/>
        </w:trPr>
        <w:tc>
          <w:tcPr>
            <w:tcW w:w="129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Специфические</w:t>
            </w:r>
            <w:proofErr w:type="gramEnd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 xml:space="preserve"> для приема внутрь</w:t>
            </w:r>
          </w:p>
        </w:tc>
      </w:tr>
      <w:tr w:rsidR="00512BAC" w:rsidRPr="00290B57" w:rsidTr="00387001">
        <w:trPr>
          <w:trHeight w:val="288"/>
        </w:trPr>
        <w:tc>
          <w:tcPr>
            <w:tcW w:w="4531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C00000"/>
                <w:kern w:val="24"/>
                <w:lang w:eastAsia="ru-RU"/>
              </w:rPr>
              <w:t>КАЛИРИС ЭДАС-114</w:t>
            </w:r>
          </w:p>
        </w:tc>
        <w:tc>
          <w:tcPr>
            <w:tcW w:w="89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3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9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512BAC" w:rsidRPr="00290B57" w:rsidTr="00512BAC">
        <w:trPr>
          <w:trHeight w:val="340"/>
        </w:trPr>
        <w:tc>
          <w:tcPr>
            <w:tcW w:w="4531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C00000"/>
                <w:kern w:val="24"/>
                <w:lang w:eastAsia="ru-RU"/>
              </w:rPr>
              <w:t>ГАСТРОПАН ЭДАС-954</w:t>
            </w:r>
          </w:p>
        </w:tc>
        <w:tc>
          <w:tcPr>
            <w:tcW w:w="89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при необходимости – повторить курс</w:t>
            </w:r>
          </w:p>
        </w:tc>
      </w:tr>
      <w:tr w:rsidR="00512BAC" w:rsidRPr="00290B57" w:rsidTr="00387001">
        <w:trPr>
          <w:trHeight w:val="251"/>
        </w:trPr>
        <w:tc>
          <w:tcPr>
            <w:tcW w:w="129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Дополнительно</w:t>
            </w:r>
          </w:p>
        </w:tc>
      </w:tr>
      <w:tr w:rsidR="00512BAC" w:rsidRPr="00290B57" w:rsidTr="00387001">
        <w:trPr>
          <w:trHeight w:val="288"/>
        </w:trPr>
        <w:tc>
          <w:tcPr>
            <w:tcW w:w="4531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КАСКОРУТОЛ</w:t>
            </w:r>
          </w:p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БЭТ 03-01</w:t>
            </w:r>
          </w:p>
        </w:tc>
        <w:tc>
          <w:tcPr>
            <w:tcW w:w="89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1E7E9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94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</w:p>
        </w:tc>
      </w:tr>
    </w:tbl>
    <w:p w:rsidR="00512BAC" w:rsidRDefault="00512BAC" w:rsidP="00512BAC">
      <w:pPr>
        <w:ind w:hanging="142"/>
        <w:jc w:val="right"/>
        <w:rPr>
          <w:bCs/>
          <w:i/>
          <w:sz w:val="28"/>
          <w:szCs w:val="28"/>
        </w:rPr>
      </w:pPr>
    </w:p>
    <w:p w:rsidR="00512BAC" w:rsidRPr="008463BD" w:rsidRDefault="00512BAC" w:rsidP="00512BAC">
      <w:pPr>
        <w:ind w:hanging="142"/>
        <w:jc w:val="right"/>
        <w:rPr>
          <w:bCs/>
          <w:i/>
          <w:sz w:val="28"/>
          <w:szCs w:val="28"/>
        </w:rPr>
      </w:pPr>
      <w:r w:rsidRPr="008463BD">
        <w:rPr>
          <w:bCs/>
          <w:i/>
          <w:sz w:val="28"/>
          <w:szCs w:val="28"/>
        </w:rPr>
        <w:t xml:space="preserve">Таблица </w:t>
      </w:r>
      <w:r>
        <w:rPr>
          <w:bCs/>
          <w:i/>
          <w:sz w:val="28"/>
          <w:szCs w:val="28"/>
        </w:rPr>
        <w:t>№2</w:t>
      </w:r>
    </w:p>
    <w:p w:rsidR="00512BAC" w:rsidRPr="00290B57" w:rsidRDefault="00512BAC" w:rsidP="00512BAC">
      <w:pPr>
        <w:jc w:val="center"/>
        <w:rPr>
          <w:sz w:val="28"/>
          <w:szCs w:val="28"/>
        </w:rPr>
      </w:pPr>
      <w:r w:rsidRPr="00290B57">
        <w:rPr>
          <w:b/>
          <w:bCs/>
          <w:sz w:val="28"/>
          <w:szCs w:val="28"/>
        </w:rPr>
        <w:t xml:space="preserve">Алгоритм курса интегративной терапии при </w:t>
      </w:r>
      <w:proofErr w:type="spellStart"/>
      <w:r w:rsidRPr="00290B57">
        <w:rPr>
          <w:b/>
          <w:bCs/>
          <w:sz w:val="28"/>
          <w:szCs w:val="28"/>
        </w:rPr>
        <w:t>дискинезиях</w:t>
      </w:r>
      <w:proofErr w:type="spellEnd"/>
      <w:r w:rsidRPr="00290B57">
        <w:rPr>
          <w:b/>
          <w:bCs/>
          <w:sz w:val="28"/>
          <w:szCs w:val="28"/>
        </w:rPr>
        <w:t xml:space="preserve"> ЖВП</w:t>
      </w:r>
    </w:p>
    <w:p w:rsidR="00512BAC" w:rsidRDefault="00512BAC" w:rsidP="00512BAC"/>
    <w:tbl>
      <w:tblPr>
        <w:tblW w:w="12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898"/>
        <w:gridCol w:w="918"/>
        <w:gridCol w:w="1019"/>
        <w:gridCol w:w="1019"/>
        <w:gridCol w:w="939"/>
        <w:gridCol w:w="800"/>
        <w:gridCol w:w="1138"/>
        <w:gridCol w:w="899"/>
        <w:gridCol w:w="799"/>
      </w:tblGrid>
      <w:tr w:rsidR="00512BAC" w:rsidRPr="00290B57" w:rsidTr="00387001">
        <w:trPr>
          <w:trHeight w:val="402"/>
        </w:trPr>
        <w:tc>
          <w:tcPr>
            <w:tcW w:w="4080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МЕТОДЫ</w:t>
            </w:r>
          </w:p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СРЕДСТВА</w:t>
            </w:r>
          </w:p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ДОЗЫ</w:t>
            </w:r>
            <w:r w:rsidRPr="00290B57">
              <w:rPr>
                <w:rFonts w:ascii="Calibri" w:eastAsia="Calibri" w:hAnsi="Calibri" w:cs="Times New Roman"/>
                <w:b/>
                <w:bCs/>
                <w:color w:val="990033"/>
                <w:kern w:val="24"/>
                <w:lang w:eastAsia="ru-RU"/>
              </w:rPr>
              <w:t xml:space="preserve"> </w:t>
            </w:r>
          </w:p>
        </w:tc>
        <w:tc>
          <w:tcPr>
            <w:tcW w:w="8420" w:type="dxa"/>
            <w:gridSpan w:val="9"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ЭТАПЫ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990033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231"/>
        </w:trPr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18" w:space="0" w:color="005BD3"/>
              <w:left w:val="single" w:sz="1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Терапия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Реаб</w:t>
            </w:r>
            <w:proofErr w:type="spellEnd"/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.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Пауза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Пауза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Пауза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3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290B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288"/>
        </w:trPr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420" w:type="dxa"/>
            <w:gridSpan w:val="9"/>
            <w:tcBorders>
              <w:top w:val="single" w:sz="8" w:space="0" w:color="005BD3"/>
              <w:left w:val="single" w:sz="1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Недели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5BD3"/>
              <w:left w:val="single" w:sz="1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1-2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3-4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5-8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9-20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21-23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24-36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37-39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40-49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50-52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288"/>
        </w:trPr>
        <w:tc>
          <w:tcPr>
            <w:tcW w:w="12500" w:type="dxa"/>
            <w:gridSpan w:val="10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НЕЛЕКАРСТВЕННЫЕ МЕТОДЫ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990033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BAC" w:rsidRPr="00290B57" w:rsidTr="00512BAC">
        <w:trPr>
          <w:trHeight w:val="397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Диета №5, дробное питание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286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152" w:lineRule="atLeast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ФТЛ, ЛФК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152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152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152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5580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152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по показаниям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ru-RU"/>
              </w:rPr>
              <w:t xml:space="preserve">Минеральные воды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80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512BAC" w:rsidRPr="00290B57" w:rsidTr="00387001">
        <w:trPr>
          <w:trHeight w:val="288"/>
        </w:trPr>
        <w:tc>
          <w:tcPr>
            <w:tcW w:w="1250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АЛЛОПАТИЧЕСКИЕ СРЕДСТВА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990033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317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317" w:lineRule="atLeast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Спазмолитики по возрастной схеме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31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</w:p>
        </w:tc>
        <w:tc>
          <w:tcPr>
            <w:tcW w:w="6600" w:type="dxa"/>
            <w:gridSpan w:val="7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31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далее - при обострении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340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340" w:lineRule="atLeast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Гепатопротекторы</w:t>
            </w:r>
            <w:proofErr w:type="spellEnd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34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34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600" w:type="dxa"/>
            <w:gridSpan w:val="7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34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далее - при обострении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288"/>
        </w:trPr>
        <w:tc>
          <w:tcPr>
            <w:tcW w:w="1250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ГОМЕОПАТИЧЕСКИЕ СРЕДСТВА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990033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251"/>
        </w:trPr>
        <w:tc>
          <w:tcPr>
            <w:tcW w:w="1250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Детоксикационные</w:t>
            </w:r>
            <w:proofErr w:type="spellEnd"/>
            <w:r w:rsidRPr="00290B57">
              <w:rPr>
                <w:rFonts w:ascii="Times New Roman" w:eastAsia="Calibri" w:hAnsi="Times New Roman" w:cs="Times New Roman"/>
                <w:b/>
                <w:bCs/>
                <w:color w:val="990033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512BAC">
        <w:trPr>
          <w:trHeight w:val="340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C00000"/>
                <w:kern w:val="24"/>
                <w:lang w:eastAsia="ru-RU"/>
              </w:rPr>
              <w:t>КАРСАТ ЭДАС-136 (936)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512BAC">
        <w:trPr>
          <w:trHeight w:val="340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C00000"/>
                <w:kern w:val="24"/>
                <w:lang w:eastAsia="ru-RU"/>
              </w:rPr>
              <w:t>ГЕПА ЭАДС-953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251"/>
        </w:trPr>
        <w:tc>
          <w:tcPr>
            <w:tcW w:w="1250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Антистрессовые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990033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512BAC">
        <w:trPr>
          <w:trHeight w:val="340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C00000"/>
                <w:kern w:val="24"/>
                <w:lang w:eastAsia="ru-RU"/>
              </w:rPr>
              <w:t>ПАССИФЛОРА ЭДАС-111 (911)</w:t>
            </w:r>
          </w:p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C00000"/>
                <w:kern w:val="24"/>
                <w:lang w:eastAsia="ru-RU"/>
              </w:rPr>
              <w:t>или ПАССАМБРА ЭДАС-306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251"/>
        </w:trPr>
        <w:tc>
          <w:tcPr>
            <w:tcW w:w="1250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Специфические</w:t>
            </w:r>
            <w:proofErr w:type="gramEnd"/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 xml:space="preserve"> для приема внутрь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990033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288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C00000"/>
                <w:kern w:val="24"/>
                <w:lang w:eastAsia="ru-RU"/>
              </w:rPr>
              <w:t>ХОЛЕТОН ЭДАС-113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512BAC">
        <w:trPr>
          <w:trHeight w:val="340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C00000"/>
                <w:kern w:val="24"/>
                <w:lang w:eastAsia="ru-RU"/>
              </w:rPr>
              <w:t>ГЕПАТОН ЭДАС-129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80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при необходимости – повторить курс </w:t>
            </w:r>
          </w:p>
        </w:tc>
      </w:tr>
      <w:tr w:rsidR="00512BAC" w:rsidRPr="00290B57" w:rsidTr="00387001">
        <w:trPr>
          <w:trHeight w:val="251"/>
        </w:trPr>
        <w:tc>
          <w:tcPr>
            <w:tcW w:w="1250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spacing w:line="251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Дополнительно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990033"/>
                <w:kern w:val="24"/>
                <w:lang w:eastAsia="ru-RU"/>
              </w:rPr>
              <w:t xml:space="preserve"> </w:t>
            </w:r>
          </w:p>
        </w:tc>
      </w:tr>
      <w:tr w:rsidR="00512BAC" w:rsidRPr="00290B57" w:rsidTr="00387001">
        <w:trPr>
          <w:trHeight w:val="288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КАСКОРУТОЛ</w:t>
            </w:r>
          </w:p>
          <w:p w:rsidR="00512BAC" w:rsidRPr="00290B57" w:rsidRDefault="00512BAC" w:rsidP="00387001">
            <w:pPr>
              <w:spacing w:line="288" w:lineRule="atLeast"/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ru-RU"/>
              </w:rPr>
              <w:t>БЭТ 03-01</w:t>
            </w:r>
            <w:r w:rsidRPr="00290B5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CE7EA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spacing w:line="28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0B57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 </w:t>
            </w:r>
            <w:r w:rsidRPr="00290B5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5580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left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</w:p>
        </w:tc>
      </w:tr>
    </w:tbl>
    <w:p w:rsidR="00512BAC" w:rsidRDefault="00512BAC" w:rsidP="00512BAC">
      <w:pPr>
        <w:jc w:val="center"/>
      </w:pPr>
    </w:p>
    <w:p w:rsidR="00512BAC" w:rsidRPr="008463BD" w:rsidRDefault="00512BAC" w:rsidP="00512BAC">
      <w:pPr>
        <w:ind w:hanging="142"/>
        <w:jc w:val="right"/>
        <w:rPr>
          <w:bCs/>
          <w:i/>
          <w:sz w:val="28"/>
          <w:szCs w:val="28"/>
        </w:rPr>
      </w:pPr>
      <w:r w:rsidRPr="008463BD">
        <w:rPr>
          <w:bCs/>
          <w:i/>
          <w:sz w:val="28"/>
          <w:szCs w:val="28"/>
        </w:rPr>
        <w:t xml:space="preserve">Таблица </w:t>
      </w:r>
      <w:r>
        <w:rPr>
          <w:bCs/>
          <w:i/>
          <w:sz w:val="28"/>
          <w:szCs w:val="28"/>
        </w:rPr>
        <w:t>№3</w:t>
      </w:r>
    </w:p>
    <w:p w:rsidR="00512BAC" w:rsidRPr="00290B57" w:rsidRDefault="00512BAC" w:rsidP="00512BAC">
      <w:pPr>
        <w:jc w:val="center"/>
        <w:rPr>
          <w:sz w:val="28"/>
          <w:szCs w:val="28"/>
        </w:rPr>
      </w:pPr>
      <w:r w:rsidRPr="00290B57">
        <w:rPr>
          <w:b/>
          <w:bCs/>
          <w:sz w:val="28"/>
          <w:szCs w:val="28"/>
        </w:rPr>
        <w:t xml:space="preserve">Алгоритм курса интегративной терапии при нефропатии/нефролитиазе </w:t>
      </w:r>
    </w:p>
    <w:p w:rsidR="00512BAC" w:rsidRDefault="00512BAC" w:rsidP="00512BAC">
      <w:pPr>
        <w:jc w:val="center"/>
      </w:pPr>
    </w:p>
    <w:tbl>
      <w:tblPr>
        <w:tblW w:w="12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898"/>
        <w:gridCol w:w="918"/>
        <w:gridCol w:w="1019"/>
        <w:gridCol w:w="1059"/>
        <w:gridCol w:w="959"/>
        <w:gridCol w:w="800"/>
        <w:gridCol w:w="1218"/>
        <w:gridCol w:w="919"/>
        <w:gridCol w:w="800"/>
      </w:tblGrid>
      <w:tr w:rsidR="00512BAC" w:rsidRPr="00290B57" w:rsidTr="00387001">
        <w:trPr>
          <w:trHeight w:val="402"/>
        </w:trPr>
        <w:tc>
          <w:tcPr>
            <w:tcW w:w="4080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>МЕТОДЫ</w:t>
            </w:r>
          </w:p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>СРЕДСТВА</w:t>
            </w:r>
          </w:p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ДОЗЫ </w:t>
            </w:r>
          </w:p>
        </w:tc>
        <w:tc>
          <w:tcPr>
            <w:tcW w:w="8580" w:type="dxa"/>
            <w:gridSpan w:val="9"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ЭТАПЫ </w:t>
            </w:r>
          </w:p>
        </w:tc>
      </w:tr>
      <w:tr w:rsidR="00512BAC" w:rsidRPr="00290B57" w:rsidTr="00387001">
        <w:trPr>
          <w:trHeight w:val="231"/>
        </w:trPr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single" w:sz="18" w:space="0" w:color="005BD3"/>
              <w:left w:val="single" w:sz="1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>Терапия</w:t>
            </w:r>
            <w:r w:rsidRPr="00290B57">
              <w:rPr>
                <w:b/>
                <w:bCs/>
              </w:rPr>
              <w:t xml:space="preserve"> </w:t>
            </w:r>
          </w:p>
        </w:tc>
        <w:tc>
          <w:tcPr>
            <w:tcW w:w="102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proofErr w:type="spellStart"/>
            <w:r w:rsidRPr="00290B57">
              <w:t>Реаб</w:t>
            </w:r>
            <w:proofErr w:type="spellEnd"/>
            <w:r w:rsidRPr="00290B57">
              <w:t>.</w:t>
            </w:r>
            <w:r w:rsidRPr="00290B57">
              <w:rPr>
                <w:b/>
                <w:bCs/>
              </w:rPr>
              <w:t xml:space="preserve"> </w:t>
            </w:r>
          </w:p>
        </w:tc>
        <w:tc>
          <w:tcPr>
            <w:tcW w:w="106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>Пауза</w:t>
            </w:r>
            <w:r w:rsidRPr="00290B57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proofErr w:type="spellStart"/>
            <w:proofErr w:type="gramStart"/>
            <w:r w:rsidRPr="00290B57">
              <w:t>Проф</w:t>
            </w:r>
            <w:proofErr w:type="spellEnd"/>
            <w:proofErr w:type="gramEnd"/>
            <w:r w:rsidRPr="00290B57">
              <w:rPr>
                <w:b/>
                <w:bCs/>
              </w:rPr>
              <w:t xml:space="preserve"> </w:t>
            </w:r>
          </w:p>
        </w:tc>
        <w:tc>
          <w:tcPr>
            <w:tcW w:w="80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>Пауза</w:t>
            </w:r>
            <w:r w:rsidRPr="00290B57">
              <w:rPr>
                <w:b/>
                <w:bCs/>
              </w:rPr>
              <w:t xml:space="preserve"> </w:t>
            </w:r>
          </w:p>
        </w:tc>
        <w:tc>
          <w:tcPr>
            <w:tcW w:w="122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proofErr w:type="spellStart"/>
            <w:proofErr w:type="gramStart"/>
            <w:r w:rsidRPr="00290B57">
              <w:t>Проф</w:t>
            </w:r>
            <w:proofErr w:type="spellEnd"/>
            <w:proofErr w:type="gramEnd"/>
            <w:r w:rsidRPr="00290B57">
              <w:rPr>
                <w:b/>
                <w:bCs/>
              </w:rPr>
              <w:t xml:space="preserve"> </w:t>
            </w:r>
          </w:p>
        </w:tc>
        <w:tc>
          <w:tcPr>
            <w:tcW w:w="92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>Пауза</w:t>
            </w:r>
            <w:r w:rsidRPr="00290B57">
              <w:rPr>
                <w:b/>
                <w:bCs/>
              </w:rPr>
              <w:t xml:space="preserve"> </w:t>
            </w:r>
          </w:p>
        </w:tc>
        <w:tc>
          <w:tcPr>
            <w:tcW w:w="80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proofErr w:type="spellStart"/>
            <w:proofErr w:type="gramStart"/>
            <w:r w:rsidRPr="00290B57">
              <w:t>Проф</w:t>
            </w:r>
            <w:proofErr w:type="spellEnd"/>
            <w:proofErr w:type="gramEnd"/>
            <w:r w:rsidRPr="00290B57">
              <w:rPr>
                <w:b/>
                <w:bCs/>
              </w:rPr>
              <w:t xml:space="preserve"> </w:t>
            </w:r>
          </w:p>
        </w:tc>
      </w:tr>
      <w:tr w:rsidR="00512BAC" w:rsidRPr="00290B57" w:rsidTr="00387001">
        <w:trPr>
          <w:trHeight w:val="288"/>
        </w:trPr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8580" w:type="dxa"/>
            <w:gridSpan w:val="9"/>
            <w:tcBorders>
              <w:top w:val="single" w:sz="8" w:space="0" w:color="005BD3"/>
              <w:left w:val="single" w:sz="1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>Недели</w:t>
            </w:r>
            <w:r w:rsidRPr="00290B57">
              <w:rPr>
                <w:b/>
                <w:bCs/>
              </w:rPr>
              <w:t xml:space="preserve"> </w:t>
            </w:r>
          </w:p>
        </w:tc>
      </w:tr>
      <w:tr w:rsidR="00512BAC" w:rsidRPr="00290B57" w:rsidTr="00387001"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900" w:type="dxa"/>
            <w:tcBorders>
              <w:top w:val="single" w:sz="8" w:space="0" w:color="005BD3"/>
              <w:left w:val="single" w:sz="1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1-2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3-4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5-8 </w:t>
            </w:r>
          </w:p>
        </w:tc>
        <w:tc>
          <w:tcPr>
            <w:tcW w:w="10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9-20 </w:t>
            </w:r>
          </w:p>
        </w:tc>
        <w:tc>
          <w:tcPr>
            <w:tcW w:w="9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21-23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24-36 </w:t>
            </w:r>
          </w:p>
        </w:tc>
        <w:tc>
          <w:tcPr>
            <w:tcW w:w="12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37-39 </w:t>
            </w:r>
          </w:p>
        </w:tc>
        <w:tc>
          <w:tcPr>
            <w:tcW w:w="9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40-49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50-52 </w:t>
            </w:r>
          </w:p>
        </w:tc>
      </w:tr>
      <w:tr w:rsidR="00512BAC" w:rsidRPr="00290B57" w:rsidTr="00387001">
        <w:trPr>
          <w:trHeight w:val="288"/>
        </w:trPr>
        <w:tc>
          <w:tcPr>
            <w:tcW w:w="12660" w:type="dxa"/>
            <w:gridSpan w:val="10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НЕЛЕКАРСТВЕННЫЕ МЕТОДЫ </w:t>
            </w:r>
          </w:p>
        </w:tc>
      </w:tr>
      <w:tr w:rsidR="00512BAC" w:rsidRPr="00290B57" w:rsidTr="00387001">
        <w:trPr>
          <w:trHeight w:val="208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Диета по показаниям, водный режим </w:t>
            </w:r>
          </w:p>
        </w:tc>
        <w:tc>
          <w:tcPr>
            <w:tcW w:w="900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7E7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00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7E7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20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7E7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60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7E7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60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7E7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800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7E7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220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7E7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20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7E7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800" w:type="dxa"/>
            <w:vMerge w:val="restart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7E7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</w:tr>
      <w:tr w:rsidR="00512BAC" w:rsidRPr="00290B57" w:rsidTr="00387001">
        <w:trPr>
          <w:trHeight w:val="208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ФТЛ, ЛФК </w:t>
            </w:r>
          </w:p>
        </w:tc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</w:tr>
      <w:tr w:rsidR="00512BAC" w:rsidRPr="00290B57" w:rsidTr="00387001">
        <w:trPr>
          <w:trHeight w:val="271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Минеральные воды: Славяновская, Смирновская, Ессентуки-17, Нарзан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9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12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9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</w:tr>
      <w:tr w:rsidR="00512BAC" w:rsidRPr="00290B57" w:rsidTr="00387001">
        <w:trPr>
          <w:trHeight w:val="288"/>
        </w:trPr>
        <w:tc>
          <w:tcPr>
            <w:tcW w:w="126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АЛЛОПАТИЧЕСКИЕ СРЕДСТВА </w:t>
            </w:r>
          </w:p>
        </w:tc>
      </w:tr>
      <w:tr w:rsidR="00512BAC" w:rsidRPr="00290B57" w:rsidTr="00387001">
        <w:trPr>
          <w:trHeight w:val="399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proofErr w:type="spellStart"/>
            <w:r w:rsidRPr="00290B57">
              <w:rPr>
                <w:b/>
                <w:bCs/>
              </w:rPr>
              <w:t>Цистон</w:t>
            </w:r>
            <w:proofErr w:type="spellEnd"/>
            <w:r w:rsidRPr="00290B57">
              <w:rPr>
                <w:b/>
                <w:bCs/>
              </w:rPr>
              <w:t xml:space="preserve">, </w:t>
            </w:r>
            <w:proofErr w:type="spellStart"/>
            <w:r w:rsidRPr="00290B57">
              <w:rPr>
                <w:b/>
                <w:bCs/>
              </w:rPr>
              <w:t>Канефрон</w:t>
            </w:r>
            <w:proofErr w:type="spellEnd"/>
            <w:r w:rsidRPr="00290B57">
              <w:rPr>
                <w:b/>
                <w:bCs/>
              </w:rPr>
              <w:t xml:space="preserve">, </w:t>
            </w:r>
            <w:proofErr w:type="spellStart"/>
            <w:r w:rsidRPr="00290B57">
              <w:rPr>
                <w:b/>
                <w:bCs/>
              </w:rPr>
              <w:t>Блемарон</w:t>
            </w:r>
            <w:proofErr w:type="spellEnd"/>
            <w:r w:rsidRPr="00290B57">
              <w:rPr>
                <w:b/>
                <w:bCs/>
              </w:rPr>
              <w:t xml:space="preserve">, Уралит </w:t>
            </w:r>
          </w:p>
        </w:tc>
        <w:tc>
          <w:tcPr>
            <w:tcW w:w="8580" w:type="dxa"/>
            <w:gridSpan w:val="9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1-6 мес. по индивидуальным показаниям </w:t>
            </w:r>
          </w:p>
        </w:tc>
      </w:tr>
      <w:tr w:rsidR="00512BAC" w:rsidRPr="00290B57" w:rsidTr="00387001">
        <w:trPr>
          <w:trHeight w:val="501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>Антибиотики, НПВС, диуретики</w:t>
            </w:r>
          </w:p>
        </w:tc>
        <w:tc>
          <w:tcPr>
            <w:tcW w:w="8580" w:type="dxa"/>
            <w:gridSpan w:val="9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по индивидуальным показаниям </w:t>
            </w:r>
          </w:p>
        </w:tc>
      </w:tr>
      <w:tr w:rsidR="00512BAC" w:rsidRPr="00290B57" w:rsidTr="00387001">
        <w:trPr>
          <w:trHeight w:val="288"/>
        </w:trPr>
        <w:tc>
          <w:tcPr>
            <w:tcW w:w="126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ГОМЕОПАТИЧЕСКИЕ СРЕДСТВА </w:t>
            </w:r>
          </w:p>
        </w:tc>
      </w:tr>
      <w:tr w:rsidR="00512BAC" w:rsidRPr="00290B57" w:rsidTr="00387001">
        <w:trPr>
          <w:trHeight w:val="251"/>
        </w:trPr>
        <w:tc>
          <w:tcPr>
            <w:tcW w:w="126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jc w:val="center"/>
            </w:pPr>
            <w:proofErr w:type="spellStart"/>
            <w:r w:rsidRPr="00290B57">
              <w:rPr>
                <w:b/>
                <w:bCs/>
              </w:rPr>
              <w:t>Детоксикационные</w:t>
            </w:r>
            <w:proofErr w:type="spellEnd"/>
            <w:r w:rsidRPr="00290B57">
              <w:rPr>
                <w:b/>
                <w:bCs/>
              </w:rPr>
              <w:t xml:space="preserve"> </w:t>
            </w:r>
          </w:p>
        </w:tc>
      </w:tr>
      <w:tr w:rsidR="00512BAC" w:rsidRPr="00290B57" w:rsidTr="00387001">
        <w:trPr>
          <w:trHeight w:val="288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КАРСАТ ЭДАС-136 (936)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2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</w:tr>
      <w:tr w:rsidR="00512BAC" w:rsidRPr="00290B57" w:rsidTr="00387001">
        <w:trPr>
          <w:trHeight w:val="288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ГЕПА ЭАДС-953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2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</w:tr>
      <w:tr w:rsidR="00512BAC" w:rsidRPr="00290B57" w:rsidTr="00387001">
        <w:trPr>
          <w:trHeight w:val="251"/>
        </w:trPr>
        <w:tc>
          <w:tcPr>
            <w:tcW w:w="126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Антистрессовые </w:t>
            </w:r>
          </w:p>
        </w:tc>
      </w:tr>
      <w:tr w:rsidR="00512BAC" w:rsidRPr="00290B57" w:rsidTr="00512BAC">
        <w:trPr>
          <w:trHeight w:val="340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ПАССИФЛОРА ЭДАС-111 (911)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2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8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</w:tr>
      <w:tr w:rsidR="00512BAC" w:rsidRPr="00290B57" w:rsidTr="00387001">
        <w:trPr>
          <w:trHeight w:val="251"/>
        </w:trPr>
        <w:tc>
          <w:tcPr>
            <w:tcW w:w="126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jc w:val="center"/>
            </w:pPr>
            <w:proofErr w:type="gramStart"/>
            <w:r w:rsidRPr="00290B57">
              <w:rPr>
                <w:b/>
                <w:bCs/>
              </w:rPr>
              <w:t>Специфические</w:t>
            </w:r>
            <w:proofErr w:type="gramEnd"/>
            <w:r w:rsidRPr="00290B57">
              <w:rPr>
                <w:b/>
                <w:bCs/>
              </w:rPr>
              <w:t xml:space="preserve"> для приема внутрь </w:t>
            </w:r>
          </w:p>
        </w:tc>
      </w:tr>
      <w:tr w:rsidR="00512BAC" w:rsidRPr="00290B57" w:rsidTr="00387001">
        <w:trPr>
          <w:trHeight w:val="288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НЕФРОНАЛ ЭДАС-128 (928)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E8F8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5740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при необходимости – повторить курс  </w:t>
            </w:r>
          </w:p>
        </w:tc>
      </w:tr>
      <w:tr w:rsidR="00512BAC" w:rsidRPr="00290B57" w:rsidTr="00387001">
        <w:trPr>
          <w:trHeight w:val="365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ОКСАЛУР ЭДАС-115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B8F2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</w:p>
        </w:tc>
        <w:tc>
          <w:tcPr>
            <w:tcW w:w="5740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при необходимости – повторить курс </w:t>
            </w:r>
          </w:p>
        </w:tc>
      </w:tr>
      <w:tr w:rsidR="00512BAC" w:rsidRPr="00290B57" w:rsidTr="00387001">
        <w:trPr>
          <w:trHeight w:val="251"/>
        </w:trPr>
        <w:tc>
          <w:tcPr>
            <w:tcW w:w="12660" w:type="dxa"/>
            <w:gridSpan w:val="10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Дополнительно </w:t>
            </w:r>
          </w:p>
        </w:tc>
      </w:tr>
      <w:tr w:rsidR="00512BAC" w:rsidRPr="00290B57" w:rsidTr="00387001">
        <w:trPr>
          <w:trHeight w:val="288"/>
        </w:trPr>
        <w:tc>
          <w:tcPr>
            <w:tcW w:w="408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>КАСКОРУТОЛ</w:t>
            </w:r>
          </w:p>
          <w:p w:rsidR="00512BAC" w:rsidRPr="00290B57" w:rsidRDefault="00512BAC" w:rsidP="00387001">
            <w:pPr>
              <w:jc w:val="center"/>
            </w:pPr>
            <w:r w:rsidRPr="00290B57">
              <w:rPr>
                <w:b/>
                <w:bCs/>
              </w:rPr>
              <w:t xml:space="preserve">БЭТ 03-01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90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102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  </w:t>
            </w:r>
          </w:p>
        </w:tc>
        <w:tc>
          <w:tcPr>
            <w:tcW w:w="5740" w:type="dxa"/>
            <w:gridSpan w:val="6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FFFFFF"/>
            <w:tcMar>
              <w:top w:w="21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12BAC" w:rsidRPr="00290B57" w:rsidRDefault="00512BAC" w:rsidP="00387001">
            <w:pPr>
              <w:jc w:val="center"/>
            </w:pPr>
            <w:r w:rsidRPr="00290B57">
              <w:t xml:space="preserve">повторить через 5-6 мес. </w:t>
            </w:r>
          </w:p>
        </w:tc>
      </w:tr>
    </w:tbl>
    <w:p w:rsidR="00512BAC" w:rsidRPr="00290B57" w:rsidRDefault="00512BAC" w:rsidP="00512BAC">
      <w:pPr>
        <w:jc w:val="right"/>
        <w:rPr>
          <w:sz w:val="24"/>
          <w:szCs w:val="24"/>
        </w:rPr>
      </w:pPr>
      <w:r w:rsidRPr="00290B57">
        <w:rPr>
          <w:b/>
          <w:bCs/>
          <w:i/>
          <w:iCs/>
          <w:sz w:val="24"/>
          <w:szCs w:val="24"/>
        </w:rPr>
        <w:lastRenderedPageBreak/>
        <w:t>Пациентка К., 30 лет</w:t>
      </w:r>
    </w:p>
    <w:p w:rsidR="00512BAC" w:rsidRDefault="00512BAC" w:rsidP="00512BAC">
      <w:pPr>
        <w:jc w:val="right"/>
        <w:rPr>
          <w:b/>
          <w:bCs/>
          <w:sz w:val="24"/>
          <w:szCs w:val="24"/>
        </w:rPr>
      </w:pPr>
      <w:r w:rsidRPr="00290B57">
        <w:rPr>
          <w:b/>
          <w:bCs/>
          <w:sz w:val="24"/>
          <w:szCs w:val="24"/>
          <w:lang w:val="en-US"/>
        </w:rPr>
        <w:t>DS</w:t>
      </w:r>
      <w:r w:rsidRPr="00290B57">
        <w:rPr>
          <w:b/>
          <w:bCs/>
          <w:sz w:val="24"/>
          <w:szCs w:val="24"/>
        </w:rPr>
        <w:t xml:space="preserve">: </w:t>
      </w:r>
      <w:proofErr w:type="spellStart"/>
      <w:r w:rsidRPr="00290B57">
        <w:rPr>
          <w:b/>
          <w:bCs/>
          <w:sz w:val="24"/>
          <w:szCs w:val="24"/>
        </w:rPr>
        <w:t>Дисметаболическая</w:t>
      </w:r>
      <w:proofErr w:type="spellEnd"/>
      <w:r w:rsidRPr="00290B57">
        <w:rPr>
          <w:b/>
          <w:bCs/>
          <w:sz w:val="24"/>
          <w:szCs w:val="24"/>
        </w:rPr>
        <w:t xml:space="preserve"> нефропатия. МКБ, рецидивирующее течение </w:t>
      </w:r>
    </w:p>
    <w:p w:rsidR="00512BAC" w:rsidRPr="00290B57" w:rsidRDefault="00512BAC" w:rsidP="00512BAC">
      <w:pPr>
        <w:jc w:val="right"/>
        <w:rPr>
          <w:sz w:val="24"/>
          <w:szCs w:val="24"/>
        </w:rPr>
      </w:pPr>
      <w:r w:rsidRPr="00290B57">
        <w:rPr>
          <w:b/>
          <w:bCs/>
          <w:sz w:val="24"/>
          <w:szCs w:val="24"/>
        </w:rPr>
        <w:t>(конкременты=</w:t>
      </w:r>
      <w:proofErr w:type="spellStart"/>
      <w:r w:rsidRPr="00290B57">
        <w:rPr>
          <w:b/>
          <w:bCs/>
          <w:sz w:val="24"/>
          <w:szCs w:val="24"/>
        </w:rPr>
        <w:t>оксалаты+фосфаты</w:t>
      </w:r>
      <w:proofErr w:type="spellEnd"/>
      <w:r w:rsidRPr="00290B57">
        <w:rPr>
          <w:b/>
          <w:bCs/>
          <w:sz w:val="24"/>
          <w:szCs w:val="24"/>
        </w:rPr>
        <w:t xml:space="preserve">). </w:t>
      </w:r>
    </w:p>
    <w:p w:rsidR="00512BAC" w:rsidRDefault="00512BAC" w:rsidP="00512BAC">
      <w:pPr>
        <w:jc w:val="right"/>
        <w:rPr>
          <w:b/>
          <w:bCs/>
          <w:sz w:val="24"/>
          <w:szCs w:val="24"/>
        </w:rPr>
      </w:pPr>
      <w:r w:rsidRPr="00290B57">
        <w:rPr>
          <w:b/>
          <w:bCs/>
          <w:sz w:val="24"/>
          <w:szCs w:val="24"/>
        </w:rPr>
        <w:t xml:space="preserve">Сопутствующий </w:t>
      </w:r>
      <w:r w:rsidRPr="00290B57">
        <w:rPr>
          <w:b/>
          <w:bCs/>
          <w:sz w:val="24"/>
          <w:szCs w:val="24"/>
          <w:lang w:val="en-US"/>
        </w:rPr>
        <w:t>DS</w:t>
      </w:r>
      <w:r w:rsidRPr="00290B57">
        <w:rPr>
          <w:b/>
          <w:bCs/>
          <w:sz w:val="24"/>
          <w:szCs w:val="24"/>
        </w:rPr>
        <w:t xml:space="preserve">: Дискинезия желчевыводящих путей. </w:t>
      </w:r>
    </w:p>
    <w:p w:rsidR="00512BAC" w:rsidRDefault="00512BAC" w:rsidP="00512BAC">
      <w:pPr>
        <w:jc w:val="right"/>
        <w:rPr>
          <w:b/>
          <w:bCs/>
          <w:sz w:val="24"/>
          <w:szCs w:val="24"/>
        </w:rPr>
      </w:pPr>
    </w:p>
    <w:p w:rsidR="00512BAC" w:rsidRPr="008463BD" w:rsidRDefault="00512BAC" w:rsidP="00512BAC">
      <w:pPr>
        <w:jc w:val="center"/>
        <w:rPr>
          <w:sz w:val="28"/>
          <w:szCs w:val="28"/>
        </w:rPr>
      </w:pPr>
      <w:r w:rsidRPr="008463BD">
        <w:rPr>
          <w:b/>
          <w:bCs/>
          <w:sz w:val="28"/>
          <w:szCs w:val="28"/>
        </w:rPr>
        <w:t xml:space="preserve">Интегративная схема лечения </w:t>
      </w:r>
    </w:p>
    <w:p w:rsidR="00512BAC" w:rsidRPr="008463BD" w:rsidRDefault="00512BAC" w:rsidP="00512BAC">
      <w:pPr>
        <w:jc w:val="center"/>
        <w:rPr>
          <w:sz w:val="28"/>
          <w:szCs w:val="28"/>
        </w:rPr>
      </w:pPr>
    </w:p>
    <w:tbl>
      <w:tblPr>
        <w:tblW w:w="13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10150"/>
      </w:tblGrid>
      <w:tr w:rsidR="00512BAC" w:rsidRPr="00290B57" w:rsidTr="00512BAC">
        <w:trPr>
          <w:trHeight w:val="660"/>
        </w:trPr>
        <w:tc>
          <w:tcPr>
            <w:tcW w:w="3177" w:type="dxa"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r w:rsidRPr="00290B57">
              <w:rPr>
                <w:b/>
                <w:bCs/>
              </w:rPr>
              <w:t>Режим</w:t>
            </w:r>
          </w:p>
        </w:tc>
        <w:tc>
          <w:tcPr>
            <w:tcW w:w="10150" w:type="dxa"/>
            <w:tcBorders>
              <w:top w:val="single" w:sz="8" w:space="0" w:color="005BD3"/>
              <w:left w:val="single" w:sz="8" w:space="0" w:color="005BD3"/>
              <w:bottom w:val="single" w:sz="18" w:space="0" w:color="005BD3"/>
              <w:right w:val="single" w:sz="8" w:space="0" w:color="005BD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proofErr w:type="gramStart"/>
            <w:r w:rsidRPr="00290B57">
              <w:t xml:space="preserve">Возрастной, с дозированной физической нагрузкой (подвижные </w:t>
            </w:r>
            <w:r>
              <w:t xml:space="preserve">игровые </w:t>
            </w:r>
            <w:r w:rsidRPr="00290B57">
              <w:t>виды спорта, аэробика, йога)</w:t>
            </w:r>
            <w:proofErr w:type="gramEnd"/>
          </w:p>
        </w:tc>
      </w:tr>
      <w:tr w:rsidR="00512BAC" w:rsidRPr="00290B57" w:rsidTr="0017076C">
        <w:trPr>
          <w:trHeight w:val="858"/>
        </w:trPr>
        <w:tc>
          <w:tcPr>
            <w:tcW w:w="3177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r w:rsidRPr="00290B57">
              <w:rPr>
                <w:b/>
                <w:bCs/>
              </w:rPr>
              <w:t>Диета щадящая</w:t>
            </w:r>
          </w:p>
          <w:p w:rsidR="00512BAC" w:rsidRPr="00290B57" w:rsidRDefault="00512BAC" w:rsidP="00512BAC">
            <w:pPr>
              <w:jc w:val="center"/>
            </w:pPr>
            <w:r w:rsidRPr="00290B57">
              <w:rPr>
                <w:b/>
                <w:bCs/>
              </w:rPr>
              <w:t>Минеральные воды</w:t>
            </w:r>
          </w:p>
        </w:tc>
        <w:tc>
          <w:tcPr>
            <w:tcW w:w="10150" w:type="dxa"/>
            <w:tcBorders>
              <w:top w:val="single" w:sz="1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r w:rsidRPr="00290B57">
              <w:t>С ограничением «кислых» продуктов</w:t>
            </w:r>
          </w:p>
          <w:p w:rsidR="00512BAC" w:rsidRPr="00290B57" w:rsidRDefault="00512BAC" w:rsidP="00512BAC">
            <w:pPr>
              <w:jc w:val="center"/>
            </w:pPr>
            <w:r w:rsidRPr="00290B57">
              <w:t>Славяновская, Смирновская</w:t>
            </w:r>
          </w:p>
        </w:tc>
        <w:bookmarkStart w:id="0" w:name="_GoBack"/>
        <w:bookmarkEnd w:id="0"/>
      </w:tr>
      <w:tr w:rsidR="00512BAC" w:rsidRPr="0017076C" w:rsidTr="0017076C">
        <w:trPr>
          <w:trHeight w:val="858"/>
        </w:trPr>
        <w:tc>
          <w:tcPr>
            <w:tcW w:w="3177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Default="00512BAC" w:rsidP="00512BAC">
            <w:pPr>
              <w:jc w:val="center"/>
              <w:rPr>
                <w:b/>
                <w:bCs/>
              </w:rPr>
            </w:pPr>
            <w:r w:rsidRPr="00290B57">
              <w:rPr>
                <w:b/>
                <w:bCs/>
              </w:rPr>
              <w:t>Гомеопатические</w:t>
            </w:r>
          </w:p>
          <w:p w:rsidR="00512BAC" w:rsidRPr="00290B57" w:rsidRDefault="00512BAC" w:rsidP="00512BAC">
            <w:pPr>
              <w:jc w:val="center"/>
            </w:pPr>
            <w:r w:rsidRPr="00290B57">
              <w:rPr>
                <w:b/>
                <w:bCs/>
              </w:rPr>
              <w:t>моно-препараты</w:t>
            </w:r>
          </w:p>
        </w:tc>
        <w:tc>
          <w:tcPr>
            <w:tcW w:w="1015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  <w:rPr>
                <w:lang w:val="en-US"/>
              </w:rPr>
            </w:pPr>
            <w:proofErr w:type="spellStart"/>
            <w:r w:rsidRPr="00290B57">
              <w:rPr>
                <w:b/>
                <w:bCs/>
              </w:rPr>
              <w:t>Са</w:t>
            </w:r>
            <w:proofErr w:type="spellEnd"/>
            <w:r w:rsidRPr="00290B57">
              <w:rPr>
                <w:b/>
                <w:bCs/>
                <w:lang w:val="en-US"/>
              </w:rPr>
              <w:t>l</w:t>
            </w:r>
            <w:r w:rsidRPr="00290B57">
              <w:rPr>
                <w:b/>
                <w:bCs/>
              </w:rPr>
              <w:t>с</w:t>
            </w:r>
            <w:proofErr w:type="spellStart"/>
            <w:r w:rsidRPr="00290B57">
              <w:rPr>
                <w:b/>
                <w:bCs/>
                <w:lang w:val="en-US"/>
              </w:rPr>
              <w:t>ium</w:t>
            </w:r>
            <w:proofErr w:type="spellEnd"/>
            <w:r w:rsidRPr="00290B5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0B57">
              <w:rPr>
                <w:b/>
                <w:bCs/>
                <w:lang w:val="en-US"/>
              </w:rPr>
              <w:t>carbonicum</w:t>
            </w:r>
            <w:proofErr w:type="spellEnd"/>
            <w:r w:rsidRPr="00290B57">
              <w:rPr>
                <w:b/>
                <w:bCs/>
                <w:lang w:val="en-US"/>
              </w:rPr>
              <w:t xml:space="preserve"> </w:t>
            </w:r>
            <w:r w:rsidRPr="00290B57">
              <w:rPr>
                <w:b/>
                <w:bCs/>
              </w:rPr>
              <w:t>С</w:t>
            </w:r>
            <w:proofErr w:type="gramStart"/>
            <w:r w:rsidRPr="00290B57">
              <w:rPr>
                <w:b/>
                <w:bCs/>
                <w:lang w:val="en-US"/>
              </w:rPr>
              <w:t>6</w:t>
            </w:r>
            <w:proofErr w:type="gramEnd"/>
            <w:r w:rsidRPr="00290B57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290B57">
              <w:rPr>
                <w:b/>
                <w:bCs/>
                <w:lang w:val="en-US"/>
              </w:rPr>
              <w:t>Berberis</w:t>
            </w:r>
            <w:proofErr w:type="spellEnd"/>
            <w:r w:rsidRPr="00290B57">
              <w:rPr>
                <w:b/>
                <w:bCs/>
                <w:lang w:val="en-US"/>
              </w:rPr>
              <w:t xml:space="preserve"> </w:t>
            </w:r>
            <w:r w:rsidRPr="00290B57">
              <w:rPr>
                <w:b/>
                <w:bCs/>
              </w:rPr>
              <w:t>С</w:t>
            </w:r>
            <w:r w:rsidRPr="00290B57">
              <w:rPr>
                <w:b/>
                <w:bCs/>
                <w:lang w:val="en-US"/>
              </w:rPr>
              <w:t>6, 30</w:t>
            </w:r>
          </w:p>
          <w:p w:rsidR="00512BAC" w:rsidRPr="00290B57" w:rsidRDefault="00512BAC" w:rsidP="00512BAC">
            <w:pPr>
              <w:jc w:val="center"/>
              <w:rPr>
                <w:lang w:val="en-US"/>
              </w:rPr>
            </w:pPr>
            <w:proofErr w:type="spellStart"/>
            <w:r w:rsidRPr="00290B57">
              <w:rPr>
                <w:b/>
                <w:bCs/>
                <w:i/>
                <w:iCs/>
                <w:lang w:val="en-US"/>
              </w:rPr>
              <w:t>Apis</w:t>
            </w:r>
            <w:proofErr w:type="spellEnd"/>
            <w:r w:rsidRPr="00290B57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90B57">
              <w:rPr>
                <w:b/>
                <w:bCs/>
                <w:i/>
                <w:iCs/>
                <w:lang w:val="en-US"/>
              </w:rPr>
              <w:t>mellifica</w:t>
            </w:r>
            <w:proofErr w:type="spellEnd"/>
            <w:r w:rsidRPr="00290B57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290B57">
              <w:rPr>
                <w:b/>
                <w:bCs/>
                <w:i/>
                <w:iCs/>
              </w:rPr>
              <w:t>С</w:t>
            </w:r>
            <w:r w:rsidRPr="00290B57">
              <w:rPr>
                <w:b/>
                <w:bCs/>
                <w:i/>
                <w:iCs/>
                <w:lang w:val="en-US"/>
              </w:rPr>
              <w:t xml:space="preserve">6, </w:t>
            </w:r>
            <w:proofErr w:type="spellStart"/>
            <w:r w:rsidRPr="00290B57">
              <w:rPr>
                <w:b/>
                <w:bCs/>
                <w:i/>
                <w:iCs/>
                <w:lang w:val="en-US"/>
              </w:rPr>
              <w:t>Pulsatilla</w:t>
            </w:r>
            <w:proofErr w:type="spellEnd"/>
            <w:r w:rsidRPr="00290B57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290B57">
              <w:rPr>
                <w:b/>
                <w:bCs/>
                <w:i/>
                <w:iCs/>
              </w:rPr>
              <w:t>С</w:t>
            </w:r>
            <w:r w:rsidRPr="00290B57">
              <w:rPr>
                <w:b/>
                <w:bCs/>
                <w:i/>
                <w:iCs/>
                <w:lang w:val="en-US"/>
              </w:rPr>
              <w:t>6</w:t>
            </w:r>
          </w:p>
        </w:tc>
      </w:tr>
      <w:tr w:rsidR="00512BAC" w:rsidRPr="00290B57" w:rsidTr="0017076C">
        <w:trPr>
          <w:trHeight w:val="858"/>
        </w:trPr>
        <w:tc>
          <w:tcPr>
            <w:tcW w:w="3177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r w:rsidRPr="00290B57">
              <w:rPr>
                <w:b/>
                <w:bCs/>
              </w:rPr>
              <w:t>Гомеопатические комплексы</w:t>
            </w:r>
          </w:p>
        </w:tc>
        <w:tc>
          <w:tcPr>
            <w:tcW w:w="1015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r w:rsidRPr="00290B57">
              <w:rPr>
                <w:b/>
                <w:bCs/>
              </w:rPr>
              <w:t>НЕФРОНАЛ ЭДАС-128 капли, ОКСАЛУР ЭДАС-115 капли</w:t>
            </w:r>
          </w:p>
          <w:p w:rsidR="00512BAC" w:rsidRPr="00290B57" w:rsidRDefault="00512BAC" w:rsidP="00512BAC">
            <w:pPr>
              <w:jc w:val="center"/>
            </w:pPr>
            <w:r w:rsidRPr="00290B57">
              <w:rPr>
                <w:b/>
                <w:bCs/>
              </w:rPr>
              <w:t>ГЕПА ЭДАС-953 гранулы, ПАССИФЛОРА ЭДАС-911 гранулы</w:t>
            </w:r>
          </w:p>
        </w:tc>
      </w:tr>
      <w:tr w:rsidR="00512BAC" w:rsidRPr="00290B57" w:rsidTr="0017076C">
        <w:trPr>
          <w:trHeight w:val="858"/>
        </w:trPr>
        <w:tc>
          <w:tcPr>
            <w:tcW w:w="3177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r w:rsidRPr="00290B57">
              <w:rPr>
                <w:b/>
                <w:bCs/>
              </w:rPr>
              <w:t>Фитотерапия</w:t>
            </w:r>
          </w:p>
        </w:tc>
        <w:tc>
          <w:tcPr>
            <w:tcW w:w="1015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proofErr w:type="spellStart"/>
            <w:r w:rsidRPr="00290B57">
              <w:t>Пол-пола</w:t>
            </w:r>
            <w:proofErr w:type="spellEnd"/>
            <w:r w:rsidRPr="00290B57">
              <w:t xml:space="preserve"> (</w:t>
            </w:r>
            <w:proofErr w:type="spellStart"/>
            <w:r w:rsidRPr="00290B57">
              <w:t>эрва</w:t>
            </w:r>
            <w:proofErr w:type="spellEnd"/>
            <w:r w:rsidRPr="00290B57">
              <w:t xml:space="preserve"> шерстистая)</w:t>
            </w:r>
          </w:p>
          <w:p w:rsidR="00512BAC" w:rsidRPr="00290B57" w:rsidRDefault="00512BAC" w:rsidP="00512BAC">
            <w:pPr>
              <w:jc w:val="center"/>
            </w:pPr>
            <w:r w:rsidRPr="00290B57">
              <w:t>Иван-чай, ромашка, календула, шалфей, эхинацея</w:t>
            </w:r>
          </w:p>
        </w:tc>
      </w:tr>
      <w:tr w:rsidR="00512BAC" w:rsidRPr="00290B57" w:rsidTr="0017076C">
        <w:trPr>
          <w:trHeight w:val="858"/>
        </w:trPr>
        <w:tc>
          <w:tcPr>
            <w:tcW w:w="3177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r w:rsidRPr="00290B57">
              <w:rPr>
                <w:b/>
                <w:bCs/>
              </w:rPr>
              <w:t>Физиотерапия</w:t>
            </w:r>
          </w:p>
          <w:p w:rsidR="00512BAC" w:rsidRPr="00290B57" w:rsidRDefault="00512BAC" w:rsidP="00512BAC">
            <w:pPr>
              <w:jc w:val="center"/>
            </w:pPr>
            <w:proofErr w:type="spellStart"/>
            <w:r w:rsidRPr="00290B57">
              <w:rPr>
                <w:b/>
                <w:bCs/>
              </w:rPr>
              <w:t>Остеопатия</w:t>
            </w:r>
            <w:proofErr w:type="spellEnd"/>
          </w:p>
        </w:tc>
        <w:tc>
          <w:tcPr>
            <w:tcW w:w="1015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E7EA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r w:rsidRPr="00290B57">
              <w:t>При интеркуррентных заболеваниях</w:t>
            </w:r>
          </w:p>
          <w:p w:rsidR="00512BAC" w:rsidRPr="00290B57" w:rsidRDefault="00512BAC" w:rsidP="00512BAC">
            <w:pPr>
              <w:jc w:val="center"/>
            </w:pPr>
            <w:r w:rsidRPr="00290B57">
              <w:t>В периодах реабилитации</w:t>
            </w:r>
          </w:p>
        </w:tc>
      </w:tr>
      <w:tr w:rsidR="00512BAC" w:rsidRPr="00290B57" w:rsidTr="0017076C">
        <w:trPr>
          <w:trHeight w:val="858"/>
        </w:trPr>
        <w:tc>
          <w:tcPr>
            <w:tcW w:w="3177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r w:rsidRPr="00290B57">
              <w:rPr>
                <w:b/>
                <w:bCs/>
              </w:rPr>
              <w:t>Климатотерапия</w:t>
            </w:r>
          </w:p>
        </w:tc>
        <w:tc>
          <w:tcPr>
            <w:tcW w:w="1015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8" w:space="0" w:color="005BD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12BAC" w:rsidRPr="00290B57" w:rsidRDefault="00512BAC" w:rsidP="00512BAC">
            <w:pPr>
              <w:jc w:val="center"/>
            </w:pPr>
            <w:r w:rsidRPr="00290B57">
              <w:t>Теплый сухой климат (Крым, Краснодарский край)</w:t>
            </w:r>
          </w:p>
        </w:tc>
      </w:tr>
    </w:tbl>
    <w:p w:rsidR="00C21F64" w:rsidRPr="0017076C" w:rsidRDefault="00C21F64" w:rsidP="0017076C">
      <w:pPr>
        <w:pStyle w:val="a3"/>
        <w:spacing w:before="0" w:beforeAutospacing="0" w:after="0"/>
        <w:ind w:left="360"/>
        <w:jc w:val="both"/>
        <w:rPr>
          <w:rFonts w:asciiTheme="minorHAnsi" w:hAnsiTheme="minorHAnsi" w:cstheme="minorHAnsi"/>
          <w:sz w:val="28"/>
          <w:lang w:val="en-US"/>
        </w:rPr>
      </w:pPr>
    </w:p>
    <w:sectPr w:rsidR="00C21F64" w:rsidRPr="0017076C" w:rsidSect="00310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84" w:rsidRDefault="00E13E84" w:rsidP="00E03D0A">
      <w:r>
        <w:separator/>
      </w:r>
    </w:p>
  </w:endnote>
  <w:endnote w:type="continuationSeparator" w:id="0">
    <w:p w:rsidR="00E13E84" w:rsidRDefault="00E13E84" w:rsidP="00E0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2D" w:rsidRDefault="00B83F2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819"/>
      <w:docPartObj>
        <w:docPartGallery w:val="Page Numbers (Bottom of Page)"/>
        <w:docPartUnique/>
      </w:docPartObj>
    </w:sdtPr>
    <w:sdtEndPr/>
    <w:sdtContent>
      <w:p w:rsidR="00B83F2D" w:rsidRDefault="008D1D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76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83F2D" w:rsidRDefault="00B83F2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2D" w:rsidRDefault="00B83F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84" w:rsidRDefault="00E13E84" w:rsidP="00E03D0A">
      <w:r>
        <w:separator/>
      </w:r>
    </w:p>
  </w:footnote>
  <w:footnote w:type="continuationSeparator" w:id="0">
    <w:p w:rsidR="00E13E84" w:rsidRDefault="00E13E84" w:rsidP="00E03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2D" w:rsidRDefault="00B83F2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2D" w:rsidRDefault="00B83F2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2D" w:rsidRDefault="00B83F2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52A"/>
    <w:multiLevelType w:val="hybridMultilevel"/>
    <w:tmpl w:val="5B6C9BD2"/>
    <w:lvl w:ilvl="0" w:tplc="560ED5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96C6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7A2A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28CF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5983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70E5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5E8D45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164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0A9F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33D6EAE"/>
    <w:multiLevelType w:val="hybridMultilevel"/>
    <w:tmpl w:val="A5449C38"/>
    <w:lvl w:ilvl="0" w:tplc="ACA2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04B9"/>
    <w:multiLevelType w:val="hybridMultilevel"/>
    <w:tmpl w:val="F402A32E"/>
    <w:lvl w:ilvl="0" w:tplc="97D8D8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3B6D3E"/>
    <w:multiLevelType w:val="hybridMultilevel"/>
    <w:tmpl w:val="7C6A61D8"/>
    <w:lvl w:ilvl="0" w:tplc="0CCAF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8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AC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9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4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60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6C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84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E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90457E"/>
    <w:multiLevelType w:val="hybridMultilevel"/>
    <w:tmpl w:val="65E0DD84"/>
    <w:lvl w:ilvl="0" w:tplc="BCAE15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52A2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2058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727B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1CE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5C6F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1021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02A8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1AE1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10BE74BE"/>
    <w:multiLevelType w:val="hybridMultilevel"/>
    <w:tmpl w:val="F1A26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370AC"/>
    <w:multiLevelType w:val="hybridMultilevel"/>
    <w:tmpl w:val="3650EDFE"/>
    <w:lvl w:ilvl="0" w:tplc="2CD43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142"/>
    <w:multiLevelType w:val="hybridMultilevel"/>
    <w:tmpl w:val="FACA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04953"/>
    <w:multiLevelType w:val="hybridMultilevel"/>
    <w:tmpl w:val="90D8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44586"/>
    <w:multiLevelType w:val="hybridMultilevel"/>
    <w:tmpl w:val="B298DCEA"/>
    <w:lvl w:ilvl="0" w:tplc="AF9698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4AE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6A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A64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F0B0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8D0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3F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A52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EFC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B53C4"/>
    <w:multiLevelType w:val="hybridMultilevel"/>
    <w:tmpl w:val="99EEBF7A"/>
    <w:lvl w:ilvl="0" w:tplc="3C8423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6142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7EC8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2745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8AA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8A1D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1544C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3B0C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009E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D6F34DD"/>
    <w:multiLevelType w:val="hybridMultilevel"/>
    <w:tmpl w:val="734A4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7866AE">
      <w:numFmt w:val="bullet"/>
      <w:lvlText w:val=""/>
      <w:lvlJc w:val="left"/>
      <w:pPr>
        <w:ind w:left="1495" w:hanging="360"/>
      </w:pPr>
      <w:rPr>
        <w:rFonts w:ascii="Symbol" w:eastAsia="Times New Roman" w:hAnsi="Symbol" w:cstheme="minorHAnsi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6034E"/>
    <w:multiLevelType w:val="hybridMultilevel"/>
    <w:tmpl w:val="CDC2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54B0F"/>
    <w:multiLevelType w:val="hybridMultilevel"/>
    <w:tmpl w:val="7CDC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079D5"/>
    <w:multiLevelType w:val="hybridMultilevel"/>
    <w:tmpl w:val="7520A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B7AD4"/>
    <w:multiLevelType w:val="hybridMultilevel"/>
    <w:tmpl w:val="EBCE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0780E"/>
    <w:multiLevelType w:val="hybridMultilevel"/>
    <w:tmpl w:val="F886D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8360A4"/>
    <w:multiLevelType w:val="hybridMultilevel"/>
    <w:tmpl w:val="5D363F64"/>
    <w:lvl w:ilvl="0" w:tplc="2E62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CD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07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2E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AA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86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8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A7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82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372788"/>
    <w:multiLevelType w:val="hybridMultilevel"/>
    <w:tmpl w:val="A54CCF2A"/>
    <w:lvl w:ilvl="0" w:tplc="13B2EA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6F2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830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6E5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874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476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9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8C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C6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932BB"/>
    <w:multiLevelType w:val="hybridMultilevel"/>
    <w:tmpl w:val="FFAAC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608C"/>
    <w:multiLevelType w:val="hybridMultilevel"/>
    <w:tmpl w:val="66647DB4"/>
    <w:lvl w:ilvl="0" w:tplc="ACA2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C59DA"/>
    <w:multiLevelType w:val="hybridMultilevel"/>
    <w:tmpl w:val="B7D02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E0546"/>
    <w:multiLevelType w:val="hybridMultilevel"/>
    <w:tmpl w:val="B37079F4"/>
    <w:lvl w:ilvl="0" w:tplc="7A185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E56CD"/>
    <w:multiLevelType w:val="hybridMultilevel"/>
    <w:tmpl w:val="22D0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3072A8">
      <w:numFmt w:val="bullet"/>
      <w:lvlText w:val=""/>
      <w:lvlJc w:val="left"/>
      <w:pPr>
        <w:ind w:left="1440" w:hanging="360"/>
      </w:pPr>
      <w:rPr>
        <w:rFonts w:ascii="Symbol" w:eastAsia="Times New Roman" w:hAnsi="Symbol" w:cstheme="minorHAnsi" w:hint="default"/>
        <w:b/>
      </w:rPr>
    </w:lvl>
    <w:lvl w:ilvl="2" w:tplc="DC3C9FEC">
      <w:numFmt w:val="bullet"/>
      <w:lvlText w:val=""/>
      <w:lvlJc w:val="left"/>
      <w:pPr>
        <w:ind w:left="2340" w:hanging="360"/>
      </w:pPr>
      <w:rPr>
        <w:rFonts w:ascii="Symbol" w:eastAsia="Times New Roman" w:hAnsi="Symbol" w:cstheme="minorHAnsi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70B27"/>
    <w:multiLevelType w:val="hybridMultilevel"/>
    <w:tmpl w:val="FE581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E7E1B"/>
    <w:multiLevelType w:val="hybridMultilevel"/>
    <w:tmpl w:val="27066D62"/>
    <w:lvl w:ilvl="0" w:tplc="AF3E5DC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325B51"/>
    <w:multiLevelType w:val="hybridMultilevel"/>
    <w:tmpl w:val="46F8E88A"/>
    <w:lvl w:ilvl="0" w:tplc="A94A15B6">
      <w:numFmt w:val="bullet"/>
      <w:lvlText w:val="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A3A63"/>
    <w:multiLevelType w:val="hybridMultilevel"/>
    <w:tmpl w:val="6728EBA4"/>
    <w:lvl w:ilvl="0" w:tplc="ACA2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87200"/>
    <w:multiLevelType w:val="hybridMultilevel"/>
    <w:tmpl w:val="7B560DE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82582B"/>
    <w:multiLevelType w:val="hybridMultilevel"/>
    <w:tmpl w:val="4828AEBE"/>
    <w:lvl w:ilvl="0" w:tplc="62D02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A8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2D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85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00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67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A5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6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A1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AA86D55"/>
    <w:multiLevelType w:val="hybridMultilevel"/>
    <w:tmpl w:val="37A41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F3230"/>
    <w:multiLevelType w:val="hybridMultilevel"/>
    <w:tmpl w:val="417CC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820E71"/>
    <w:multiLevelType w:val="hybridMultilevel"/>
    <w:tmpl w:val="899CA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139F6"/>
    <w:multiLevelType w:val="hybridMultilevel"/>
    <w:tmpl w:val="A040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63533"/>
    <w:multiLevelType w:val="hybridMultilevel"/>
    <w:tmpl w:val="3F1EEF54"/>
    <w:lvl w:ilvl="0" w:tplc="ACA2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E569B"/>
    <w:multiLevelType w:val="hybridMultilevel"/>
    <w:tmpl w:val="95D805EA"/>
    <w:lvl w:ilvl="0" w:tplc="77F67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8541E"/>
    <w:multiLevelType w:val="hybridMultilevel"/>
    <w:tmpl w:val="7056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52B2E"/>
    <w:multiLevelType w:val="hybridMultilevel"/>
    <w:tmpl w:val="1C066110"/>
    <w:lvl w:ilvl="0" w:tplc="7B9C8B72">
      <w:numFmt w:val="bullet"/>
      <w:lvlText w:val="¯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F8E4DB9A">
      <w:numFmt w:val="bullet"/>
      <w:lvlText w:val="­"/>
      <w:lvlJc w:val="left"/>
      <w:pPr>
        <w:ind w:left="1440" w:hanging="360"/>
      </w:pPr>
      <w:rPr>
        <w:rFonts w:ascii="Symbol" w:eastAsia="Times New Roman" w:hAnsi="Symbol" w:cstheme="minorHAnsi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5"/>
  </w:num>
  <w:num w:numId="5">
    <w:abstractNumId w:val="16"/>
  </w:num>
  <w:num w:numId="6">
    <w:abstractNumId w:val="33"/>
  </w:num>
  <w:num w:numId="7">
    <w:abstractNumId w:val="21"/>
  </w:num>
  <w:num w:numId="8">
    <w:abstractNumId w:val="2"/>
  </w:num>
  <w:num w:numId="9">
    <w:abstractNumId w:val="20"/>
  </w:num>
  <w:num w:numId="10">
    <w:abstractNumId w:val="27"/>
  </w:num>
  <w:num w:numId="11">
    <w:abstractNumId w:val="1"/>
  </w:num>
  <w:num w:numId="12">
    <w:abstractNumId w:val="34"/>
  </w:num>
  <w:num w:numId="13">
    <w:abstractNumId w:val="36"/>
  </w:num>
  <w:num w:numId="14">
    <w:abstractNumId w:val="30"/>
  </w:num>
  <w:num w:numId="15">
    <w:abstractNumId w:val="17"/>
  </w:num>
  <w:num w:numId="16">
    <w:abstractNumId w:val="13"/>
  </w:num>
  <w:num w:numId="17">
    <w:abstractNumId w:val="25"/>
  </w:num>
  <w:num w:numId="18">
    <w:abstractNumId w:val="18"/>
  </w:num>
  <w:num w:numId="19">
    <w:abstractNumId w:val="9"/>
  </w:num>
  <w:num w:numId="20">
    <w:abstractNumId w:val="3"/>
  </w:num>
  <w:num w:numId="21">
    <w:abstractNumId w:val="6"/>
  </w:num>
  <w:num w:numId="22">
    <w:abstractNumId w:val="10"/>
  </w:num>
  <w:num w:numId="23">
    <w:abstractNumId w:val="35"/>
  </w:num>
  <w:num w:numId="24">
    <w:abstractNumId w:val="0"/>
  </w:num>
  <w:num w:numId="25">
    <w:abstractNumId w:val="4"/>
  </w:num>
  <w:num w:numId="26">
    <w:abstractNumId w:val="29"/>
  </w:num>
  <w:num w:numId="27">
    <w:abstractNumId w:val="28"/>
  </w:num>
  <w:num w:numId="28">
    <w:abstractNumId w:val="23"/>
  </w:num>
  <w:num w:numId="29">
    <w:abstractNumId w:val="22"/>
  </w:num>
  <w:num w:numId="30">
    <w:abstractNumId w:val="14"/>
  </w:num>
  <w:num w:numId="31">
    <w:abstractNumId w:val="11"/>
  </w:num>
  <w:num w:numId="32">
    <w:abstractNumId w:val="26"/>
  </w:num>
  <w:num w:numId="33">
    <w:abstractNumId w:val="5"/>
  </w:num>
  <w:num w:numId="34">
    <w:abstractNumId w:val="37"/>
  </w:num>
  <w:num w:numId="35">
    <w:abstractNumId w:val="19"/>
  </w:num>
  <w:num w:numId="36">
    <w:abstractNumId w:val="31"/>
  </w:num>
  <w:num w:numId="37">
    <w:abstractNumId w:val="2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F0"/>
    <w:rsid w:val="00016458"/>
    <w:rsid w:val="00030A98"/>
    <w:rsid w:val="0003145C"/>
    <w:rsid w:val="00073408"/>
    <w:rsid w:val="000A58AE"/>
    <w:rsid w:val="000B27F2"/>
    <w:rsid w:val="000B4A49"/>
    <w:rsid w:val="000C22D5"/>
    <w:rsid w:val="000E1FF0"/>
    <w:rsid w:val="000E711E"/>
    <w:rsid w:val="001058E3"/>
    <w:rsid w:val="001664B5"/>
    <w:rsid w:val="0017076C"/>
    <w:rsid w:val="001942DB"/>
    <w:rsid w:val="001A7B77"/>
    <w:rsid w:val="001E62A2"/>
    <w:rsid w:val="00205C21"/>
    <w:rsid w:val="002063CB"/>
    <w:rsid w:val="00262BB7"/>
    <w:rsid w:val="00263028"/>
    <w:rsid w:val="0029196D"/>
    <w:rsid w:val="002926BB"/>
    <w:rsid w:val="002B50FD"/>
    <w:rsid w:val="002D4145"/>
    <w:rsid w:val="00300BAE"/>
    <w:rsid w:val="003104E9"/>
    <w:rsid w:val="00317264"/>
    <w:rsid w:val="0034322E"/>
    <w:rsid w:val="00355F13"/>
    <w:rsid w:val="00356CE9"/>
    <w:rsid w:val="00367BCC"/>
    <w:rsid w:val="00374675"/>
    <w:rsid w:val="00395F6A"/>
    <w:rsid w:val="003C68BD"/>
    <w:rsid w:val="00404C75"/>
    <w:rsid w:val="00405F81"/>
    <w:rsid w:val="004353B4"/>
    <w:rsid w:val="00444E6F"/>
    <w:rsid w:val="00464D1A"/>
    <w:rsid w:val="00500DAE"/>
    <w:rsid w:val="00512BAC"/>
    <w:rsid w:val="0053755C"/>
    <w:rsid w:val="00537F50"/>
    <w:rsid w:val="0057097D"/>
    <w:rsid w:val="00576EF0"/>
    <w:rsid w:val="00577492"/>
    <w:rsid w:val="005C1625"/>
    <w:rsid w:val="005D218C"/>
    <w:rsid w:val="005D5788"/>
    <w:rsid w:val="005D5D57"/>
    <w:rsid w:val="005E2E91"/>
    <w:rsid w:val="006364C9"/>
    <w:rsid w:val="00640C1F"/>
    <w:rsid w:val="00650D80"/>
    <w:rsid w:val="00652FD8"/>
    <w:rsid w:val="006729AA"/>
    <w:rsid w:val="006B5DD7"/>
    <w:rsid w:val="006C3ED9"/>
    <w:rsid w:val="006D1515"/>
    <w:rsid w:val="006D52AA"/>
    <w:rsid w:val="006D5A58"/>
    <w:rsid w:val="006E48F5"/>
    <w:rsid w:val="007054DF"/>
    <w:rsid w:val="007360BC"/>
    <w:rsid w:val="00742561"/>
    <w:rsid w:val="00747BB2"/>
    <w:rsid w:val="00756512"/>
    <w:rsid w:val="00757A01"/>
    <w:rsid w:val="00796953"/>
    <w:rsid w:val="007B445F"/>
    <w:rsid w:val="007C6952"/>
    <w:rsid w:val="008177F8"/>
    <w:rsid w:val="0083583B"/>
    <w:rsid w:val="00874BF1"/>
    <w:rsid w:val="008B544E"/>
    <w:rsid w:val="008C0793"/>
    <w:rsid w:val="008D1D7F"/>
    <w:rsid w:val="0090610E"/>
    <w:rsid w:val="00913A7E"/>
    <w:rsid w:val="00953450"/>
    <w:rsid w:val="00953A7A"/>
    <w:rsid w:val="00980B2F"/>
    <w:rsid w:val="009B3767"/>
    <w:rsid w:val="009C40C6"/>
    <w:rsid w:val="00A1275A"/>
    <w:rsid w:val="00A229AB"/>
    <w:rsid w:val="00A234FB"/>
    <w:rsid w:val="00A60DF5"/>
    <w:rsid w:val="00A67216"/>
    <w:rsid w:val="00A83B53"/>
    <w:rsid w:val="00A84DAC"/>
    <w:rsid w:val="00AB17E5"/>
    <w:rsid w:val="00AF20B6"/>
    <w:rsid w:val="00AF3A51"/>
    <w:rsid w:val="00AF4901"/>
    <w:rsid w:val="00B060DA"/>
    <w:rsid w:val="00B12C4D"/>
    <w:rsid w:val="00B37217"/>
    <w:rsid w:val="00B74256"/>
    <w:rsid w:val="00B83F2D"/>
    <w:rsid w:val="00BB7255"/>
    <w:rsid w:val="00BD6945"/>
    <w:rsid w:val="00BF3123"/>
    <w:rsid w:val="00C0250E"/>
    <w:rsid w:val="00C21F64"/>
    <w:rsid w:val="00C66BAB"/>
    <w:rsid w:val="00C81BA9"/>
    <w:rsid w:val="00CA6743"/>
    <w:rsid w:val="00CB3A23"/>
    <w:rsid w:val="00D01688"/>
    <w:rsid w:val="00D04CB8"/>
    <w:rsid w:val="00D12E9F"/>
    <w:rsid w:val="00D22021"/>
    <w:rsid w:val="00D22A30"/>
    <w:rsid w:val="00D344B4"/>
    <w:rsid w:val="00D46CC2"/>
    <w:rsid w:val="00DC08FE"/>
    <w:rsid w:val="00DD2560"/>
    <w:rsid w:val="00DE5E8A"/>
    <w:rsid w:val="00DE7187"/>
    <w:rsid w:val="00DF37EA"/>
    <w:rsid w:val="00E03D0A"/>
    <w:rsid w:val="00E114BC"/>
    <w:rsid w:val="00E13E5D"/>
    <w:rsid w:val="00E13E84"/>
    <w:rsid w:val="00E1707E"/>
    <w:rsid w:val="00E37E67"/>
    <w:rsid w:val="00E563F5"/>
    <w:rsid w:val="00E91748"/>
    <w:rsid w:val="00EB4418"/>
    <w:rsid w:val="00EC462C"/>
    <w:rsid w:val="00EF73CF"/>
    <w:rsid w:val="00F07C4B"/>
    <w:rsid w:val="00F2437B"/>
    <w:rsid w:val="00F4553D"/>
    <w:rsid w:val="00F46448"/>
    <w:rsid w:val="00F63463"/>
    <w:rsid w:val="00F65895"/>
    <w:rsid w:val="00FC56CB"/>
    <w:rsid w:val="00FE0200"/>
    <w:rsid w:val="00FE4FFC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F0"/>
  </w:style>
  <w:style w:type="paragraph" w:styleId="1">
    <w:name w:val="heading 1"/>
    <w:basedOn w:val="a"/>
    <w:link w:val="10"/>
    <w:uiPriority w:val="9"/>
    <w:qFormat/>
    <w:rsid w:val="00576EF0"/>
    <w:pPr>
      <w:spacing w:before="150" w:after="150" w:line="319" w:lineRule="auto"/>
      <w:jc w:val="left"/>
      <w:outlineLvl w:val="0"/>
    </w:pPr>
    <w:rPr>
      <w:rFonts w:ascii="inherit" w:eastAsia="Times New Roman" w:hAnsi="inherit" w:cs="Times New Roman"/>
      <w:i/>
      <w:iCs/>
      <w:color w:val="1FA096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FF0"/>
    <w:pPr>
      <w:spacing w:before="100" w:beforeAutospacing="1" w:after="27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FF0"/>
    <w:rPr>
      <w:b/>
      <w:bCs/>
    </w:rPr>
  </w:style>
  <w:style w:type="table" w:styleId="a5">
    <w:name w:val="Table Grid"/>
    <w:basedOn w:val="a1"/>
    <w:uiPriority w:val="59"/>
    <w:rsid w:val="000E1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7E67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rtejustify">
    <w:name w:val="rtejustify"/>
    <w:basedOn w:val="a"/>
    <w:uiPriority w:val="99"/>
    <w:rsid w:val="00E37E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0A58AE"/>
    <w:pPr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A5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EF0"/>
    <w:rPr>
      <w:rFonts w:ascii="inherit" w:eastAsia="Times New Roman" w:hAnsi="inherit" w:cs="Times New Roman"/>
      <w:i/>
      <w:iCs/>
      <w:color w:val="1FA096"/>
      <w:kern w:val="36"/>
      <w:sz w:val="60"/>
      <w:szCs w:val="6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D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D8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03D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3D0A"/>
  </w:style>
  <w:style w:type="paragraph" w:styleId="ad">
    <w:name w:val="footer"/>
    <w:basedOn w:val="a"/>
    <w:link w:val="ae"/>
    <w:uiPriority w:val="99"/>
    <w:unhideWhenUsed/>
    <w:rsid w:val="00E03D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3D0A"/>
  </w:style>
  <w:style w:type="character" w:customStyle="1" w:styleId="twitter-typeahead1">
    <w:name w:val="twitter-typeahead1"/>
    <w:basedOn w:val="a0"/>
    <w:rsid w:val="00874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F0"/>
  </w:style>
  <w:style w:type="paragraph" w:styleId="1">
    <w:name w:val="heading 1"/>
    <w:basedOn w:val="a"/>
    <w:link w:val="10"/>
    <w:uiPriority w:val="9"/>
    <w:qFormat/>
    <w:rsid w:val="00576EF0"/>
    <w:pPr>
      <w:spacing w:before="150" w:after="150" w:line="319" w:lineRule="auto"/>
      <w:jc w:val="left"/>
      <w:outlineLvl w:val="0"/>
    </w:pPr>
    <w:rPr>
      <w:rFonts w:ascii="inherit" w:eastAsia="Times New Roman" w:hAnsi="inherit" w:cs="Times New Roman"/>
      <w:i/>
      <w:iCs/>
      <w:color w:val="1FA096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FF0"/>
    <w:pPr>
      <w:spacing w:before="100" w:beforeAutospacing="1" w:after="27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FF0"/>
    <w:rPr>
      <w:b/>
      <w:bCs/>
    </w:rPr>
  </w:style>
  <w:style w:type="table" w:styleId="a5">
    <w:name w:val="Table Grid"/>
    <w:basedOn w:val="a1"/>
    <w:uiPriority w:val="59"/>
    <w:rsid w:val="000E1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7E67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rtejustify">
    <w:name w:val="rtejustify"/>
    <w:basedOn w:val="a"/>
    <w:uiPriority w:val="99"/>
    <w:rsid w:val="00E37E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0A58AE"/>
    <w:pPr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A5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EF0"/>
    <w:rPr>
      <w:rFonts w:ascii="inherit" w:eastAsia="Times New Roman" w:hAnsi="inherit" w:cs="Times New Roman"/>
      <w:i/>
      <w:iCs/>
      <w:color w:val="1FA096"/>
      <w:kern w:val="36"/>
      <w:sz w:val="60"/>
      <w:szCs w:val="6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D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D8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03D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3D0A"/>
  </w:style>
  <w:style w:type="paragraph" w:styleId="ad">
    <w:name w:val="footer"/>
    <w:basedOn w:val="a"/>
    <w:link w:val="ae"/>
    <w:uiPriority w:val="99"/>
    <w:unhideWhenUsed/>
    <w:rsid w:val="00E03D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3D0A"/>
  </w:style>
  <w:style w:type="character" w:customStyle="1" w:styleId="twitter-typeahead1">
    <w:name w:val="twitter-typeahead1"/>
    <w:basedOn w:val="a0"/>
    <w:rsid w:val="0087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6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22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6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2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74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3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76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9974">
                          <w:marLeft w:val="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53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6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8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1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1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952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04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6497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5984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965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0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5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8470">
              <w:marLeft w:val="0"/>
              <w:marRight w:val="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78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32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38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81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59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5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49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52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9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9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21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61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3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Артемёнкова</dc:creator>
  <cp:lastModifiedBy>Шахов</cp:lastModifiedBy>
  <cp:revision>3</cp:revision>
  <cp:lastPrinted>2016-01-20T20:41:00Z</cp:lastPrinted>
  <dcterms:created xsi:type="dcterms:W3CDTF">2016-01-29T12:18:00Z</dcterms:created>
  <dcterms:modified xsi:type="dcterms:W3CDTF">2016-01-29T12:20:00Z</dcterms:modified>
</cp:coreProperties>
</file>